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DA5B567"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31DCD">
        <w:rPr>
          <w:rFonts w:cs="Arial"/>
          <w:bCs/>
          <w:sz w:val="28"/>
        </w:rPr>
        <w:t>#103</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A1447D" w:rsidRPr="0011601D">
        <w:rPr>
          <w:rFonts w:eastAsia="MS Mincho" w:cs="Arial"/>
          <w:bCs/>
          <w:sz w:val="28"/>
          <w:szCs w:val="24"/>
          <w:lang w:val="en-US"/>
        </w:rPr>
        <w:t>R1-200</w:t>
      </w:r>
      <w:r w:rsidR="008B233E">
        <w:rPr>
          <w:rFonts w:eastAsia="MS Mincho" w:cs="Arial"/>
          <w:bCs/>
          <w:sz w:val="28"/>
          <w:szCs w:val="24"/>
          <w:lang w:val="en-US"/>
        </w:rPr>
        <w:t>9095</w:t>
      </w:r>
    </w:p>
    <w:p w14:paraId="6D9A9A80" w14:textId="03E50D00" w:rsidR="006517D0" w:rsidRPr="0011601D" w:rsidRDefault="00331DC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sidR="006A1D99">
        <w:rPr>
          <w:rFonts w:cs="Arial"/>
          <w:bCs/>
          <w:sz w:val="28"/>
        </w:rPr>
        <w:t>–</w:t>
      </w:r>
      <w:r>
        <w:rPr>
          <w:rFonts w:cs="Arial"/>
          <w:bCs/>
          <w:sz w:val="28"/>
        </w:rPr>
        <w:t>November 13</w:t>
      </w:r>
      <w:r w:rsidRPr="00C9253E">
        <w:rPr>
          <w:rFonts w:cs="Arial"/>
          <w:bCs/>
          <w:sz w:val="28"/>
          <w:vertAlign w:val="superscript"/>
        </w:rPr>
        <w:t>th</w:t>
      </w:r>
      <w:r w:rsidR="00A1447D" w:rsidRPr="0011601D">
        <w:rPr>
          <w:rFonts w:cs="Arial"/>
          <w:bCs/>
          <w:sz w:val="28"/>
        </w:rPr>
        <w:t>, 202</w:t>
      </w:r>
      <w:r w:rsidR="004F402C" w:rsidRPr="0011601D">
        <w:rPr>
          <w:rFonts w:cs="Arial"/>
          <w:bCs/>
          <w:sz w:val="28"/>
        </w:rPr>
        <w:t>0</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3F5A0DCA"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r w:rsidR="00741F65">
        <w:rPr>
          <w:rFonts w:eastAsia="MS Mincho" w:cs="Arial"/>
          <w:bCs/>
          <w:sz w:val="28"/>
          <w:szCs w:val="24"/>
          <w:lang w:val="en-US"/>
        </w:rPr>
        <w:t>, Eutelsat</w:t>
      </w:r>
      <w:bookmarkStart w:id="2" w:name="_GoBack"/>
      <w:bookmarkEnd w:id="2"/>
    </w:p>
    <w:p w14:paraId="574EED62" w14:textId="5D7943B9"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735E52">
        <w:rPr>
          <w:rFonts w:cs="Arial"/>
          <w:bCs/>
          <w:sz w:val="28"/>
          <w:szCs w:val="24"/>
          <w:lang w:val="en-US" w:eastAsia="zh-TW"/>
        </w:rPr>
        <w:t xml:space="preserve">8.15.2  </w:t>
      </w:r>
      <w:r w:rsidR="00735E52" w:rsidRPr="00735E52">
        <w:rPr>
          <w:rFonts w:cs="Arial"/>
          <w:bCs/>
          <w:sz w:val="28"/>
          <w:szCs w:val="24"/>
          <w:lang w:val="en-US" w:eastAsia="zh-TW"/>
        </w:rPr>
        <w:t xml:space="preserve">Discussion on RAN1 Aspects of  IoT 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43C3B64" w14:textId="49CE16E4" w:rsidR="00FC197A" w:rsidRPr="00F838C8" w:rsidRDefault="006C53DC" w:rsidP="00021B7D">
      <w:pPr>
        <w:pStyle w:val="BodyText"/>
      </w:pPr>
      <w:r w:rsidRPr="006C53DC">
        <w:t>At the RAN#86 meeting, a new Study Item was approved for IoT Non Terrestrial Network (NTN) [1]. In this contribution, we</w:t>
      </w:r>
      <w:r>
        <w:t xml:space="preserve"> discussed </w:t>
      </w:r>
      <w:r w:rsidRPr="006C53DC">
        <w:t>8.15.2</w:t>
      </w:r>
      <w:r w:rsidRPr="006C53DC">
        <w:tab/>
        <w:t>Necessary changes to support NB-IoT and eMTC over satellite</w:t>
      </w:r>
      <w:r w:rsidR="004F402C" w:rsidRPr="00F838C8">
        <w:t xml:space="preserve">. </w:t>
      </w:r>
    </w:p>
    <w:p w14:paraId="1A38FBB9" w14:textId="77777777" w:rsidR="00984413" w:rsidRPr="0011601D" w:rsidRDefault="00984413" w:rsidP="005934C4">
      <w:pPr>
        <w:pStyle w:val="BodyText"/>
        <w:rPr>
          <w:rFonts w:ascii="Arial" w:hAnsi="Arial" w:cs="Arial"/>
          <w:lang w:eastAsia="ko-KR"/>
        </w:rPr>
      </w:pPr>
      <w:bookmarkStart w:id="3" w:name="_Ref481671177"/>
    </w:p>
    <w:p w14:paraId="28ADDE77" w14:textId="246CEA58" w:rsidR="00CE2F70" w:rsidRDefault="006C53DC" w:rsidP="006C4883">
      <w:pPr>
        <w:pStyle w:val="Heading1"/>
        <w:rPr>
          <w:rFonts w:cs="Arial"/>
        </w:rPr>
      </w:pPr>
      <w:r>
        <w:rPr>
          <w:rFonts w:cs="Arial"/>
        </w:rPr>
        <w:t>First objective in Study Item</w:t>
      </w:r>
      <w:r w:rsidR="006C4883" w:rsidRPr="006C4883">
        <w:rPr>
          <w:rFonts w:cs="Arial"/>
        </w:rPr>
        <w:t xml:space="preserve"> </w:t>
      </w:r>
    </w:p>
    <w:p w14:paraId="2653914B" w14:textId="15B566A8" w:rsidR="006C53DC" w:rsidRDefault="006C53DC" w:rsidP="006C53DC">
      <w:pPr>
        <w:rPr>
          <w:lang w:eastAsia="x-none"/>
        </w:rPr>
      </w:pPr>
      <w:r>
        <w:rPr>
          <w:lang w:eastAsia="x-none"/>
        </w:rPr>
        <w:t xml:space="preserve">IoT NTN scenarios are discussed in a separate agenda item. The main focus for RAN1 is the link budget analysis based on FDD, transparent payload, and frequency band below 6 GHz. The bands of interest on access link are the L band and S band. </w:t>
      </w:r>
      <w:r w:rsidRPr="006C53DC">
        <w:rPr>
          <w:lang w:eastAsia="x-none"/>
        </w:rPr>
        <w:t xml:space="preserve">A </w:t>
      </w:r>
      <w:r w:rsidRPr="00FD3BE5">
        <w:rPr>
          <w:lang w:eastAsia="x-none"/>
        </w:rPr>
        <w:t xml:space="preserve">set of parameters </w:t>
      </w:r>
      <w:r>
        <w:rPr>
          <w:lang w:eastAsia="x-none"/>
        </w:rPr>
        <w:t xml:space="preserve">for </w:t>
      </w:r>
      <w:r w:rsidRPr="00FD3BE5">
        <w:rPr>
          <w:lang w:eastAsia="x-none"/>
        </w:rPr>
        <w:t>link budget calculations</w:t>
      </w:r>
      <w:r>
        <w:rPr>
          <w:lang w:eastAsia="x-none"/>
        </w:rPr>
        <w:t xml:space="preserve"> will be proposed in [3], where </w:t>
      </w:r>
      <w:r w:rsidRPr="006C53DC">
        <w:rPr>
          <w:lang w:eastAsia="x-none"/>
        </w:rPr>
        <w:t>Reference scenarios and Reference sets of parameters suitable for IoT NTN (NB-IoT) are considered.</w:t>
      </w:r>
      <w:r>
        <w:rPr>
          <w:lang w:eastAsia="x-none"/>
        </w:rPr>
        <w:t xml:space="preserve"> </w:t>
      </w:r>
    </w:p>
    <w:p w14:paraId="2F12E820" w14:textId="6168EE3E" w:rsidR="006C53DC" w:rsidRDefault="006C53DC" w:rsidP="006C53DC">
      <w:pPr>
        <w:rPr>
          <w:lang w:eastAsia="x-none"/>
        </w:rPr>
      </w:pPr>
      <w:r>
        <w:rPr>
          <w:lang w:eastAsia="x-none"/>
        </w:rPr>
        <w:t>One outcome of this first objective is to identify low EIRP and low G/T figures which still allow a reasonable working C/N on the DL and UL for normal IoT NTN operations. Some C/N margin was reserved to avoid working on the edge of normal operations with potentially unacceptable overhead, very low data rates due to high number of repetitions, and low user density per km</w:t>
      </w:r>
      <w:r w:rsidRPr="006C53DC">
        <w:rPr>
          <w:vertAlign w:val="superscript"/>
          <w:lang w:eastAsia="x-none"/>
        </w:rPr>
        <w:t>2</w:t>
      </w:r>
      <w:r>
        <w:rPr>
          <w:lang w:eastAsia="x-none"/>
        </w:rPr>
        <w:t>. The latter aspect is also discussed in RAN2 in [4].</w:t>
      </w:r>
    </w:p>
    <w:p w14:paraId="7B9737AF" w14:textId="7BDBC3C2" w:rsidR="006C53DC" w:rsidRPr="006C53DC" w:rsidRDefault="006C53DC" w:rsidP="006C53DC">
      <w:pPr>
        <w:rPr>
          <w:lang w:eastAsia="x-none"/>
        </w:rPr>
      </w:pPr>
      <w:r>
        <w:rPr>
          <w:lang w:eastAsia="x-none"/>
        </w:rPr>
        <w:t xml:space="preserve">Another outcome is to identify potential issues that would necessitate further discussions in RAN1 with potential solutions considered in the study phase. For example, whether the maximum beam diameters considered are compatible with normal synchronization operations or whether having multiple beams per satellite cell would require mobility enhancements in idle mode and connected mode.   </w:t>
      </w:r>
    </w:p>
    <w:p w14:paraId="742372AC" w14:textId="77777777" w:rsidR="006C53DC" w:rsidRDefault="006C53DC" w:rsidP="006C4883">
      <w:pPr>
        <w:rPr>
          <w:lang w:eastAsia="x-none"/>
        </w:rPr>
      </w:pPr>
      <w:r>
        <w:rPr>
          <w:lang w:eastAsia="x-none"/>
        </w:rPr>
        <w:t>We think we should allow one RAN1 cycle to discuss the potential impacts of IoT NTN scenarios on RAN1.</w:t>
      </w:r>
    </w:p>
    <w:p w14:paraId="5469DBB2" w14:textId="77777777" w:rsidR="000631C2" w:rsidRPr="006C4883" w:rsidRDefault="000631C2" w:rsidP="006C4883">
      <w:pPr>
        <w:rPr>
          <w:bCs/>
          <w:lang w:val="en-US"/>
        </w:rPr>
      </w:pPr>
    </w:p>
    <w:p w14:paraId="669B8EDC" w14:textId="53F0478C" w:rsidR="006C53DC" w:rsidRDefault="0089194D" w:rsidP="0089194D">
      <w:pPr>
        <w:pStyle w:val="Heading1"/>
        <w:rPr>
          <w:lang w:val="en-US"/>
        </w:rPr>
      </w:pPr>
      <w:r>
        <w:rPr>
          <w:lang w:val="en-US"/>
        </w:rPr>
        <w:t>UE pre-compensation</w:t>
      </w:r>
    </w:p>
    <w:p w14:paraId="4DE69A26" w14:textId="0C743DA1" w:rsidR="007C3DFD" w:rsidRDefault="0089194D" w:rsidP="007C3DFD">
      <w:pPr>
        <w:rPr>
          <w:lang w:eastAsia="zh-CN"/>
        </w:rPr>
      </w:pPr>
      <w:r>
        <w:rPr>
          <w:lang w:eastAsia="zh-CN"/>
        </w:rPr>
        <w:t>A key working assumption in the IoT NTN SI is that</w:t>
      </w:r>
      <w:r w:rsidR="007C3DFD">
        <w:rPr>
          <w:lang w:eastAsia="zh-CN"/>
        </w:rPr>
        <w:t xml:space="preserve"> the device uses its GNSS capability for </w:t>
      </w:r>
      <w:r w:rsidRPr="0089194D">
        <w:rPr>
          <w:lang w:eastAsia="zh-CN"/>
        </w:rPr>
        <w:t xml:space="preserve">Doppler and TA pre-compensation </w:t>
      </w:r>
      <w:r>
        <w:rPr>
          <w:lang w:eastAsia="zh-CN"/>
        </w:rPr>
        <w:t>with sufficient accuracy</w:t>
      </w:r>
      <w:r w:rsidRPr="0089194D">
        <w:rPr>
          <w:lang w:eastAsia="zh-CN"/>
        </w:rPr>
        <w:t>.</w:t>
      </w:r>
      <w:r w:rsidR="007C3DFD">
        <w:rPr>
          <w:lang w:eastAsia="zh-CN"/>
        </w:rPr>
        <w:t xml:space="preserve"> </w:t>
      </w:r>
      <w:r w:rsidR="007C3DFD">
        <w:rPr>
          <w:lang w:eastAsia="ko-KR"/>
        </w:rPr>
        <w:t>Figure 1</w:t>
      </w:r>
      <w:r w:rsidR="007C3DFD" w:rsidRPr="000E3124">
        <w:rPr>
          <w:lang w:eastAsia="ko-KR"/>
        </w:rPr>
        <w:t xml:space="preserve"> illustrates the </w:t>
      </w:r>
      <w:r w:rsidR="007C3DFD">
        <w:rPr>
          <w:lang w:eastAsia="ko-KR"/>
        </w:rPr>
        <w:t>UE pre-compensation method. The following steps apply:</w:t>
      </w:r>
    </w:p>
    <w:p w14:paraId="22B47601" w14:textId="77777777" w:rsidR="007C3DFD" w:rsidRDefault="007C3DFD" w:rsidP="007C3DFD">
      <w:pPr>
        <w:pStyle w:val="BodyText"/>
        <w:numPr>
          <w:ilvl w:val="0"/>
          <w:numId w:val="10"/>
        </w:numPr>
        <w:rPr>
          <w:lang w:eastAsia="ko-KR"/>
        </w:rPr>
      </w:pPr>
      <w:r>
        <w:rPr>
          <w:lang w:eastAsia="ko-KR"/>
        </w:rPr>
        <w:t>The gateway gets from a telemetry link the position and velocity of the satellite typically using on-board GNSS, processes it and determines the satellite position and speed.</w:t>
      </w:r>
    </w:p>
    <w:p w14:paraId="001FC1CF" w14:textId="77777777" w:rsidR="007C3DFD" w:rsidRDefault="007C3DFD" w:rsidP="007C3DFD">
      <w:pPr>
        <w:pStyle w:val="BodyText"/>
        <w:numPr>
          <w:ilvl w:val="0"/>
          <w:numId w:val="10"/>
        </w:numPr>
        <w:rPr>
          <w:lang w:eastAsia="ko-KR"/>
        </w:rPr>
      </w:pPr>
      <w:r>
        <w:rPr>
          <w:lang w:eastAsia="ko-KR"/>
        </w:rPr>
        <w:t>The Gateway propagates the satellite position and velocity determined from the telemetry link to the end of the frame containing the SIB used to broadcast the current satellite position and velocity.</w:t>
      </w:r>
    </w:p>
    <w:p w14:paraId="5D5AD393" w14:textId="16005551" w:rsidR="007C3DFD" w:rsidRDefault="007C3DFD" w:rsidP="007C3DFD">
      <w:pPr>
        <w:pStyle w:val="BodyText"/>
        <w:numPr>
          <w:ilvl w:val="0"/>
          <w:numId w:val="10"/>
        </w:numPr>
        <w:rPr>
          <w:lang w:eastAsia="ko-KR"/>
        </w:rPr>
      </w:pPr>
      <w:r>
        <w:rPr>
          <w:lang w:eastAsia="ko-KR"/>
        </w:rPr>
        <w:t xml:space="preserve">The UE reads the current satellite position and velocity on the SIB and </w:t>
      </w:r>
      <w:r w:rsidR="00B31D65">
        <w:rPr>
          <w:lang w:eastAsia="ko-KR"/>
        </w:rPr>
        <w:t xml:space="preserve">uses </w:t>
      </w:r>
      <w:r>
        <w:rPr>
          <w:lang w:eastAsia="ko-KR"/>
        </w:rPr>
        <w:t>its GNSS-acquired position to determine the satellite delay and satellite Doppler shift.</w:t>
      </w:r>
    </w:p>
    <w:p w14:paraId="0073A325" w14:textId="77777777" w:rsidR="007C3DFD" w:rsidRDefault="007C3DFD" w:rsidP="007C3DFD">
      <w:pPr>
        <w:pStyle w:val="BodyText"/>
        <w:numPr>
          <w:ilvl w:val="0"/>
          <w:numId w:val="10"/>
        </w:numPr>
        <w:rPr>
          <w:lang w:eastAsia="ko-KR"/>
        </w:rPr>
      </w:pPr>
      <w:r>
        <w:rPr>
          <w:lang w:eastAsia="ko-KR"/>
        </w:rPr>
        <w:t xml:space="preserve">The UE pre-compensates the satellite delay and Doppler before transmitting on the UL.   </w:t>
      </w:r>
    </w:p>
    <w:p w14:paraId="6F468427" w14:textId="77777777" w:rsidR="007C3DFD" w:rsidRDefault="007C3DFD" w:rsidP="007C3DFD">
      <w:pPr>
        <w:pStyle w:val="BodyText"/>
        <w:rPr>
          <w:lang w:eastAsia="ko-KR"/>
        </w:rPr>
      </w:pPr>
      <w:r>
        <w:rPr>
          <w:lang w:eastAsia="ko-KR"/>
        </w:rPr>
        <w:t>The above method has the advantage of only using the “short term” current satellite position and velocity which allows simpler processing due to shorter propagation over a much smaller time duration and more accurate than using “long-term” ephemeris. The satellite position and velocity are indicated as ECEF co-ordinates. The knowledge of the Gateway position is not needed for UE pre-compensation of satellite delay and Doppler over the access link.</w:t>
      </w:r>
    </w:p>
    <w:p w14:paraId="7F48B178" w14:textId="77777777" w:rsidR="007C3DFD" w:rsidRDefault="007C3DFD" w:rsidP="007C3DFD">
      <w:pPr>
        <w:pStyle w:val="BodyText"/>
        <w:jc w:val="center"/>
        <w:rPr>
          <w:rFonts w:ascii="Arial" w:hAnsi="Arial" w:cs="Arial"/>
          <w:lang w:eastAsia="ko-KR"/>
        </w:rPr>
      </w:pPr>
      <w:r>
        <w:rPr>
          <w:noProof/>
          <w:lang w:val="en-US"/>
        </w:rPr>
        <w:lastRenderedPageBreak/>
        <w:drawing>
          <wp:inline distT="0" distB="0" distL="0" distR="0" wp14:anchorId="37BC53E0" wp14:editId="4EEA8BB2">
            <wp:extent cx="2092462" cy="225433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11624" cy="2274976"/>
                    </a:xfrm>
                    <a:prstGeom prst="rect">
                      <a:avLst/>
                    </a:prstGeom>
                  </pic:spPr>
                </pic:pic>
              </a:graphicData>
            </a:graphic>
          </wp:inline>
        </w:drawing>
      </w:r>
    </w:p>
    <w:p w14:paraId="22CD4427" w14:textId="77777777" w:rsidR="007C3DFD" w:rsidRDefault="007C3DFD" w:rsidP="007C3DFD">
      <w:pPr>
        <w:pStyle w:val="Caption"/>
        <w:jc w:val="center"/>
      </w:pPr>
      <w:bookmarkStart w:id="4" w:name="_Ref31702042"/>
      <w:r>
        <w:t xml:space="preserve">Figure </w:t>
      </w:r>
      <w:r>
        <w:fldChar w:fldCharType="begin"/>
      </w:r>
      <w:r>
        <w:instrText xml:space="preserve"> SEQ Figure \* ARABIC </w:instrText>
      </w:r>
      <w:r>
        <w:fldChar w:fldCharType="separate"/>
      </w:r>
      <w:r>
        <w:rPr>
          <w:noProof/>
        </w:rPr>
        <w:t>1</w:t>
      </w:r>
      <w:r>
        <w:fldChar w:fldCharType="end"/>
      </w:r>
      <w:bookmarkEnd w:id="4"/>
      <w:r>
        <w:t>: Satellite Propagation delay and Doppler in NTN Network.</w:t>
      </w:r>
    </w:p>
    <w:p w14:paraId="628395DE" w14:textId="25D5AF36" w:rsidR="007C3DFD" w:rsidRPr="007C3DFD" w:rsidRDefault="007C3DFD" w:rsidP="007C3DFD">
      <w:pPr>
        <w:pStyle w:val="BodyText"/>
        <w:rPr>
          <w:lang w:eastAsia="ko-KR"/>
        </w:rPr>
      </w:pPr>
      <w:r w:rsidRPr="00CE7955">
        <w:rPr>
          <w:lang w:eastAsia="ko-KR"/>
        </w:rPr>
        <w:t>Propagation of the position and velocity to compare against satellite position and velocity orbit data provided by Eutelsat</w:t>
      </w:r>
      <w:r>
        <w:rPr>
          <w:lang w:eastAsia="ko-KR"/>
        </w:rPr>
        <w:t xml:space="preserve"> for LEO 500km </w:t>
      </w:r>
      <w:r w:rsidRPr="00CE7955">
        <w:rPr>
          <w:lang w:eastAsia="ko-KR"/>
        </w:rPr>
        <w:t xml:space="preserve">can be achieved with periodicity </w:t>
      </w:r>
      <w:r>
        <w:rPr>
          <w:lang w:eastAsia="ko-KR"/>
        </w:rPr>
        <w:t>of</w:t>
      </w:r>
      <w:r w:rsidRPr="00CE7955">
        <w:rPr>
          <w:lang w:eastAsia="ko-KR"/>
        </w:rPr>
        <w:t xml:space="preserve"> </w:t>
      </w:r>
      <w:r w:rsidRPr="00CE7955">
        <w:rPr>
          <w:color w:val="0070C0"/>
          <w:lang w:eastAsia="ko-KR"/>
        </w:rPr>
        <w:t xml:space="preserve">10 seconds </w:t>
      </w:r>
      <w:r>
        <w:rPr>
          <w:color w:val="0070C0"/>
          <w:lang w:eastAsia="ko-KR"/>
        </w:rPr>
        <w:t>or longer as shown in Table 1</w:t>
      </w:r>
      <w:r w:rsidRPr="00CE7955">
        <w:rPr>
          <w:lang w:eastAsia="ko-KR"/>
        </w:rPr>
        <w:t>. The simple propagation algorithm based on gravity using earth spherical model</w:t>
      </w:r>
      <w:r w:rsidR="00960FBF">
        <w:rPr>
          <w:lang w:eastAsia="ko-KR"/>
        </w:rPr>
        <w:t xml:space="preserve"> (see Annex A)</w:t>
      </w:r>
      <w:r w:rsidRPr="00CE7955">
        <w:rPr>
          <w:lang w:eastAsia="ko-KR"/>
        </w:rPr>
        <w:t xml:space="preserve"> allows to achieve a very good accuracy</w:t>
      </w:r>
      <w:r w:rsidRPr="00CE7955">
        <w:rPr>
          <w:lang w:val="en-US" w:eastAsia="ko-KR"/>
        </w:rPr>
        <w:t xml:space="preserve">. The satellite position and velocity broadcast periodicity can be </w:t>
      </w:r>
      <w:r w:rsidRPr="00CE7955">
        <w:rPr>
          <w:lang w:eastAsia="ko-KR"/>
        </w:rPr>
        <w:t>made very low</w:t>
      </w:r>
      <w:r>
        <w:rPr>
          <w:lang w:eastAsia="ko-KR"/>
        </w:rPr>
        <w:t>.</w:t>
      </w:r>
      <w:r w:rsidRPr="00CE7955">
        <w:rPr>
          <w:lang w:eastAsia="ko-KR"/>
        </w:rPr>
        <w:t xml:space="preserve"> </w:t>
      </w: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7C3DFD" w14:paraId="2AEAC225" w14:textId="77777777" w:rsidTr="00A01C08">
        <w:tc>
          <w:tcPr>
            <w:tcW w:w="1701" w:type="dxa"/>
            <w:shd w:val="clear" w:color="auto" w:fill="DAEEF3" w:themeFill="accent5" w:themeFillTint="33"/>
          </w:tcPr>
          <w:p w14:paraId="6D19615A" w14:textId="77777777" w:rsidR="007C3DFD" w:rsidRPr="003C2863" w:rsidRDefault="007C3DFD" w:rsidP="00A01C08">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01B8B5A1" w14:textId="77777777" w:rsidR="007C3DFD" w:rsidRPr="003C2863" w:rsidRDefault="007C3DFD" w:rsidP="00A01C08">
            <w:pPr>
              <w:pStyle w:val="BodyText"/>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261CA5C0" w14:textId="77777777" w:rsidR="007C3DFD" w:rsidRPr="003C2863" w:rsidRDefault="007C3DFD" w:rsidP="00A01C08">
            <w:pPr>
              <w:pStyle w:val="BodyText"/>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340F7C70" w14:textId="77777777" w:rsidR="007C3DFD" w:rsidRPr="003C2863" w:rsidRDefault="007C3DFD" w:rsidP="00A01C08">
            <w:pPr>
              <w:pStyle w:val="BodyText"/>
              <w:jc w:val="center"/>
              <w:rPr>
                <w:b/>
                <w:lang w:eastAsia="ko-KR"/>
              </w:rPr>
            </w:pPr>
            <w:r>
              <w:rPr>
                <w:b/>
                <w:lang w:eastAsia="ko-KR"/>
              </w:rPr>
              <w:t>Doppler</w:t>
            </w:r>
            <w:r w:rsidRPr="003C2863">
              <w:rPr>
                <w:b/>
                <w:lang w:eastAsia="ko-KR"/>
              </w:rPr>
              <w:t xml:space="preserve"> error</w:t>
            </w:r>
          </w:p>
        </w:tc>
        <w:tc>
          <w:tcPr>
            <w:tcW w:w="1701" w:type="dxa"/>
            <w:shd w:val="clear" w:color="auto" w:fill="DAEEF3" w:themeFill="accent5" w:themeFillTint="33"/>
          </w:tcPr>
          <w:p w14:paraId="51259C51" w14:textId="77777777" w:rsidR="007C3DFD" w:rsidRPr="003C2863" w:rsidRDefault="007C3DFD" w:rsidP="00A01C08">
            <w:pPr>
              <w:pStyle w:val="BodyText"/>
              <w:jc w:val="center"/>
              <w:rPr>
                <w:b/>
                <w:lang w:eastAsia="ko-KR"/>
              </w:rPr>
            </w:pPr>
            <w:r w:rsidRPr="003C2863">
              <w:rPr>
                <w:b/>
                <w:lang w:eastAsia="ko-KR"/>
              </w:rPr>
              <w:t>Delay error</w:t>
            </w:r>
          </w:p>
        </w:tc>
      </w:tr>
      <w:tr w:rsidR="007C3DFD" w14:paraId="4584E309" w14:textId="77777777" w:rsidTr="00A01C08">
        <w:tc>
          <w:tcPr>
            <w:tcW w:w="1701" w:type="dxa"/>
          </w:tcPr>
          <w:p w14:paraId="0B26BC71" w14:textId="77777777" w:rsidR="007C3DFD" w:rsidRDefault="007C3DFD" w:rsidP="00A01C08">
            <w:pPr>
              <w:pStyle w:val="BodyText"/>
              <w:jc w:val="center"/>
              <w:rPr>
                <w:lang w:eastAsia="ko-KR"/>
              </w:rPr>
            </w:pPr>
            <w:r>
              <w:rPr>
                <w:lang w:eastAsia="ko-KR"/>
              </w:rPr>
              <w:t>2 s</w:t>
            </w:r>
          </w:p>
        </w:tc>
        <w:tc>
          <w:tcPr>
            <w:tcW w:w="1701" w:type="dxa"/>
          </w:tcPr>
          <w:p w14:paraId="6817FAF6" w14:textId="77777777" w:rsidR="007C3DFD" w:rsidRDefault="007C3DFD" w:rsidP="00A01C08">
            <w:pPr>
              <w:pStyle w:val="BodyText"/>
              <w:jc w:val="center"/>
              <w:rPr>
                <w:lang w:eastAsia="ko-KR"/>
              </w:rPr>
            </w:pPr>
            <w:r>
              <w:rPr>
                <w:lang w:eastAsia="ko-KR"/>
              </w:rPr>
              <w:t>0.02 m/s</w:t>
            </w:r>
          </w:p>
        </w:tc>
        <w:tc>
          <w:tcPr>
            <w:tcW w:w="1701" w:type="dxa"/>
          </w:tcPr>
          <w:p w14:paraId="7B03AD3E" w14:textId="77777777" w:rsidR="007C3DFD" w:rsidRDefault="007C3DFD" w:rsidP="00A01C08">
            <w:pPr>
              <w:pStyle w:val="BodyText"/>
              <w:jc w:val="center"/>
              <w:rPr>
                <w:lang w:eastAsia="ko-KR"/>
              </w:rPr>
            </w:pPr>
            <w:r>
              <w:rPr>
                <w:lang w:eastAsia="ko-KR"/>
              </w:rPr>
              <w:t>0.01 m</w:t>
            </w:r>
          </w:p>
        </w:tc>
        <w:tc>
          <w:tcPr>
            <w:tcW w:w="1701" w:type="dxa"/>
          </w:tcPr>
          <w:p w14:paraId="571A29B8" w14:textId="77777777" w:rsidR="007C3DFD" w:rsidRDefault="007C3DFD" w:rsidP="00A01C08">
            <w:pPr>
              <w:pStyle w:val="BodyText"/>
              <w:jc w:val="center"/>
              <w:rPr>
                <w:lang w:eastAsia="ko-KR"/>
              </w:rPr>
            </w:pPr>
            <w:r>
              <w:rPr>
                <w:lang w:eastAsia="ko-KR"/>
              </w:rPr>
              <w:t>0.14 Hz</w:t>
            </w:r>
          </w:p>
        </w:tc>
        <w:tc>
          <w:tcPr>
            <w:tcW w:w="1701" w:type="dxa"/>
          </w:tcPr>
          <w:p w14:paraId="21BF5DF9" w14:textId="77777777" w:rsidR="007C3DFD" w:rsidRDefault="007C3DFD" w:rsidP="00A01C08">
            <w:pPr>
              <w:pStyle w:val="BodyText"/>
              <w:jc w:val="center"/>
              <w:rPr>
                <w:lang w:eastAsia="ko-KR"/>
              </w:rPr>
            </w:pPr>
            <w:r>
              <w:rPr>
                <w:lang w:eastAsia="ko-KR"/>
              </w:rPr>
              <w:t>0 us</w:t>
            </w:r>
          </w:p>
        </w:tc>
      </w:tr>
      <w:tr w:rsidR="007C3DFD" w14:paraId="1D61A93A" w14:textId="77777777" w:rsidTr="00A01C08">
        <w:tc>
          <w:tcPr>
            <w:tcW w:w="1701" w:type="dxa"/>
          </w:tcPr>
          <w:p w14:paraId="1606B859" w14:textId="77777777" w:rsidR="007C3DFD" w:rsidRDefault="007C3DFD" w:rsidP="00A01C08">
            <w:pPr>
              <w:pStyle w:val="BodyText"/>
              <w:jc w:val="center"/>
              <w:rPr>
                <w:lang w:eastAsia="ko-KR"/>
              </w:rPr>
            </w:pPr>
            <w:r>
              <w:rPr>
                <w:lang w:eastAsia="ko-KR"/>
              </w:rPr>
              <w:t>5 s</w:t>
            </w:r>
          </w:p>
        </w:tc>
        <w:tc>
          <w:tcPr>
            <w:tcW w:w="1701" w:type="dxa"/>
          </w:tcPr>
          <w:p w14:paraId="1ADAED46" w14:textId="77777777" w:rsidR="007C3DFD" w:rsidRDefault="007C3DFD" w:rsidP="00A01C08">
            <w:pPr>
              <w:pStyle w:val="BodyText"/>
              <w:jc w:val="center"/>
              <w:rPr>
                <w:lang w:eastAsia="ko-KR"/>
              </w:rPr>
            </w:pPr>
            <w:r>
              <w:rPr>
                <w:lang w:eastAsia="ko-KR"/>
              </w:rPr>
              <w:t>0.09 m/s</w:t>
            </w:r>
          </w:p>
        </w:tc>
        <w:tc>
          <w:tcPr>
            <w:tcW w:w="1701" w:type="dxa"/>
          </w:tcPr>
          <w:p w14:paraId="5BCD6015" w14:textId="77777777" w:rsidR="007C3DFD" w:rsidRDefault="007C3DFD" w:rsidP="00A01C08">
            <w:pPr>
              <w:pStyle w:val="BodyText"/>
              <w:jc w:val="center"/>
              <w:rPr>
                <w:lang w:eastAsia="ko-KR"/>
              </w:rPr>
            </w:pPr>
            <w:r>
              <w:rPr>
                <w:lang w:eastAsia="ko-KR"/>
              </w:rPr>
              <w:t>0.17 m</w:t>
            </w:r>
          </w:p>
        </w:tc>
        <w:tc>
          <w:tcPr>
            <w:tcW w:w="1701" w:type="dxa"/>
          </w:tcPr>
          <w:p w14:paraId="70EBF4AC" w14:textId="77777777" w:rsidR="007C3DFD" w:rsidRDefault="007C3DFD" w:rsidP="00A01C08">
            <w:pPr>
              <w:pStyle w:val="BodyText"/>
              <w:jc w:val="center"/>
              <w:rPr>
                <w:lang w:eastAsia="ko-KR"/>
              </w:rPr>
            </w:pPr>
            <w:r>
              <w:rPr>
                <w:lang w:eastAsia="ko-KR"/>
              </w:rPr>
              <w:t>0.55 Hz</w:t>
            </w:r>
          </w:p>
        </w:tc>
        <w:tc>
          <w:tcPr>
            <w:tcW w:w="1701" w:type="dxa"/>
          </w:tcPr>
          <w:p w14:paraId="27164BAB" w14:textId="77777777" w:rsidR="007C3DFD" w:rsidRDefault="007C3DFD" w:rsidP="00A01C08">
            <w:pPr>
              <w:pStyle w:val="BodyText"/>
              <w:jc w:val="center"/>
              <w:rPr>
                <w:lang w:eastAsia="ko-KR"/>
              </w:rPr>
            </w:pPr>
            <w:r>
              <w:rPr>
                <w:lang w:eastAsia="ko-KR"/>
              </w:rPr>
              <w:t>0.0006 us</w:t>
            </w:r>
          </w:p>
        </w:tc>
      </w:tr>
      <w:tr w:rsidR="007C3DFD" w14:paraId="196E57D6" w14:textId="77777777" w:rsidTr="00A01C08">
        <w:tc>
          <w:tcPr>
            <w:tcW w:w="1701" w:type="dxa"/>
          </w:tcPr>
          <w:p w14:paraId="46A5E233" w14:textId="77777777" w:rsidR="007C3DFD" w:rsidRPr="001702FE" w:rsidRDefault="007C3DFD" w:rsidP="00A01C08">
            <w:pPr>
              <w:pStyle w:val="BodyText"/>
              <w:jc w:val="center"/>
              <w:rPr>
                <w:color w:val="0070C0"/>
                <w:lang w:eastAsia="ko-KR"/>
              </w:rPr>
            </w:pPr>
            <w:r w:rsidRPr="001702FE">
              <w:rPr>
                <w:color w:val="0070C0"/>
                <w:lang w:eastAsia="ko-KR"/>
              </w:rPr>
              <w:t>10 s</w:t>
            </w:r>
          </w:p>
        </w:tc>
        <w:tc>
          <w:tcPr>
            <w:tcW w:w="1701" w:type="dxa"/>
          </w:tcPr>
          <w:p w14:paraId="64E386FB" w14:textId="77777777" w:rsidR="007C3DFD" w:rsidRPr="001702FE" w:rsidRDefault="007C3DFD" w:rsidP="00A01C08">
            <w:pPr>
              <w:pStyle w:val="BodyText"/>
              <w:jc w:val="center"/>
              <w:rPr>
                <w:color w:val="0070C0"/>
                <w:lang w:eastAsia="ko-KR"/>
              </w:rPr>
            </w:pPr>
            <w:r>
              <w:rPr>
                <w:color w:val="0070C0"/>
                <w:lang w:eastAsia="ko-KR"/>
              </w:rPr>
              <w:t>0.18</w:t>
            </w:r>
            <w:r w:rsidRPr="001702FE">
              <w:rPr>
                <w:color w:val="0070C0"/>
                <w:lang w:eastAsia="ko-KR"/>
              </w:rPr>
              <w:t xml:space="preserve"> m/s</w:t>
            </w:r>
          </w:p>
        </w:tc>
        <w:tc>
          <w:tcPr>
            <w:tcW w:w="1701" w:type="dxa"/>
          </w:tcPr>
          <w:p w14:paraId="07BE3DD4" w14:textId="77777777" w:rsidR="007C3DFD" w:rsidRPr="001702FE" w:rsidRDefault="007C3DFD" w:rsidP="00A01C08">
            <w:pPr>
              <w:pStyle w:val="BodyText"/>
              <w:jc w:val="center"/>
              <w:rPr>
                <w:color w:val="0070C0"/>
                <w:lang w:eastAsia="ko-KR"/>
              </w:rPr>
            </w:pPr>
            <w:r>
              <w:rPr>
                <w:color w:val="0070C0"/>
                <w:lang w:eastAsia="ko-KR"/>
              </w:rPr>
              <w:t>0.82</w:t>
            </w:r>
            <w:r w:rsidRPr="001702FE">
              <w:rPr>
                <w:color w:val="0070C0"/>
                <w:lang w:eastAsia="ko-KR"/>
              </w:rPr>
              <w:t xml:space="preserve"> m</w:t>
            </w:r>
          </w:p>
        </w:tc>
        <w:tc>
          <w:tcPr>
            <w:tcW w:w="1701" w:type="dxa"/>
          </w:tcPr>
          <w:p w14:paraId="28569E0C" w14:textId="77777777" w:rsidR="007C3DFD" w:rsidRPr="001702FE" w:rsidRDefault="007C3DFD" w:rsidP="00A01C08">
            <w:pPr>
              <w:pStyle w:val="BodyText"/>
              <w:jc w:val="center"/>
              <w:rPr>
                <w:color w:val="0070C0"/>
                <w:lang w:eastAsia="ko-KR"/>
              </w:rPr>
            </w:pPr>
            <w:r>
              <w:rPr>
                <w:color w:val="0070C0"/>
                <w:lang w:eastAsia="ko-KR"/>
              </w:rPr>
              <w:t>1.23</w:t>
            </w:r>
            <w:r w:rsidRPr="001702FE">
              <w:rPr>
                <w:color w:val="0070C0"/>
                <w:lang w:eastAsia="ko-KR"/>
              </w:rPr>
              <w:t xml:space="preserve"> Hz</w:t>
            </w:r>
          </w:p>
        </w:tc>
        <w:tc>
          <w:tcPr>
            <w:tcW w:w="1701" w:type="dxa"/>
          </w:tcPr>
          <w:p w14:paraId="1DF9F666" w14:textId="77777777" w:rsidR="007C3DFD" w:rsidRPr="001702FE" w:rsidRDefault="007C3DFD" w:rsidP="00A01C08">
            <w:pPr>
              <w:pStyle w:val="BodyText"/>
              <w:jc w:val="center"/>
              <w:rPr>
                <w:color w:val="0070C0"/>
                <w:lang w:eastAsia="ko-KR"/>
              </w:rPr>
            </w:pPr>
            <w:r>
              <w:rPr>
                <w:color w:val="0070C0"/>
                <w:lang w:eastAsia="ko-KR"/>
              </w:rPr>
              <w:t>0.003</w:t>
            </w:r>
            <w:r w:rsidRPr="001702FE">
              <w:rPr>
                <w:color w:val="0070C0"/>
                <w:lang w:eastAsia="ko-KR"/>
              </w:rPr>
              <w:t xml:space="preserve"> us</w:t>
            </w:r>
          </w:p>
        </w:tc>
      </w:tr>
      <w:tr w:rsidR="007C3DFD" w14:paraId="6AE559F7" w14:textId="77777777" w:rsidTr="00A01C08">
        <w:tc>
          <w:tcPr>
            <w:tcW w:w="1701" w:type="dxa"/>
          </w:tcPr>
          <w:p w14:paraId="392C69BC" w14:textId="77777777" w:rsidR="007C3DFD" w:rsidRDefault="007C3DFD" w:rsidP="00A01C08">
            <w:pPr>
              <w:pStyle w:val="BodyText"/>
              <w:jc w:val="center"/>
              <w:rPr>
                <w:lang w:eastAsia="ko-KR"/>
              </w:rPr>
            </w:pPr>
            <w:r>
              <w:rPr>
                <w:lang w:eastAsia="ko-KR"/>
              </w:rPr>
              <w:t>20 s</w:t>
            </w:r>
          </w:p>
        </w:tc>
        <w:tc>
          <w:tcPr>
            <w:tcW w:w="1701" w:type="dxa"/>
          </w:tcPr>
          <w:p w14:paraId="77E12597" w14:textId="77777777" w:rsidR="007C3DFD" w:rsidRDefault="007C3DFD" w:rsidP="00A01C08">
            <w:pPr>
              <w:pStyle w:val="BodyText"/>
              <w:jc w:val="center"/>
              <w:rPr>
                <w:lang w:eastAsia="ko-KR"/>
              </w:rPr>
            </w:pPr>
            <w:r>
              <w:rPr>
                <w:lang w:eastAsia="ko-KR"/>
              </w:rPr>
              <w:t>0.4 m/s</w:t>
            </w:r>
          </w:p>
        </w:tc>
        <w:tc>
          <w:tcPr>
            <w:tcW w:w="1701" w:type="dxa"/>
          </w:tcPr>
          <w:p w14:paraId="136BF8F6" w14:textId="77777777" w:rsidR="007C3DFD" w:rsidRDefault="007C3DFD" w:rsidP="00A01C08">
            <w:pPr>
              <w:pStyle w:val="BodyText"/>
              <w:jc w:val="center"/>
              <w:rPr>
                <w:lang w:eastAsia="ko-KR"/>
              </w:rPr>
            </w:pPr>
            <w:r>
              <w:rPr>
                <w:lang w:eastAsia="ko-KR"/>
              </w:rPr>
              <w:t>3.7 m</w:t>
            </w:r>
          </w:p>
        </w:tc>
        <w:tc>
          <w:tcPr>
            <w:tcW w:w="1701" w:type="dxa"/>
          </w:tcPr>
          <w:p w14:paraId="303AA672" w14:textId="77777777" w:rsidR="007C3DFD" w:rsidRDefault="007C3DFD" w:rsidP="00A01C08">
            <w:pPr>
              <w:pStyle w:val="BodyText"/>
              <w:jc w:val="center"/>
              <w:rPr>
                <w:lang w:eastAsia="ko-KR"/>
              </w:rPr>
            </w:pPr>
            <w:r>
              <w:rPr>
                <w:lang w:eastAsia="ko-KR"/>
              </w:rPr>
              <w:t>2.6 Hz</w:t>
            </w:r>
          </w:p>
        </w:tc>
        <w:tc>
          <w:tcPr>
            <w:tcW w:w="1701" w:type="dxa"/>
          </w:tcPr>
          <w:p w14:paraId="55103C47" w14:textId="77777777" w:rsidR="007C3DFD" w:rsidRDefault="007C3DFD" w:rsidP="00A01C08">
            <w:pPr>
              <w:pStyle w:val="BodyText"/>
              <w:jc w:val="center"/>
              <w:rPr>
                <w:lang w:eastAsia="ko-KR"/>
              </w:rPr>
            </w:pPr>
            <w:r>
              <w:rPr>
                <w:lang w:eastAsia="ko-KR"/>
              </w:rPr>
              <w:t>0.1 us</w:t>
            </w:r>
          </w:p>
        </w:tc>
      </w:tr>
      <w:tr w:rsidR="007C3DFD" w14:paraId="142CCAF2" w14:textId="77777777" w:rsidTr="00A01C08">
        <w:trPr>
          <w:trHeight w:val="177"/>
        </w:trPr>
        <w:tc>
          <w:tcPr>
            <w:tcW w:w="1701" w:type="dxa"/>
          </w:tcPr>
          <w:p w14:paraId="7BB94154" w14:textId="77777777" w:rsidR="007C3DFD" w:rsidRDefault="007C3DFD" w:rsidP="00A01C08">
            <w:pPr>
              <w:pStyle w:val="BodyText"/>
              <w:jc w:val="center"/>
              <w:rPr>
                <w:lang w:eastAsia="ko-KR"/>
              </w:rPr>
            </w:pPr>
            <w:r>
              <w:rPr>
                <w:lang w:eastAsia="ko-KR"/>
              </w:rPr>
              <w:t>30 s</w:t>
            </w:r>
          </w:p>
        </w:tc>
        <w:tc>
          <w:tcPr>
            <w:tcW w:w="1701" w:type="dxa"/>
          </w:tcPr>
          <w:p w14:paraId="0D0C233D" w14:textId="77777777" w:rsidR="007C3DFD" w:rsidRDefault="007C3DFD" w:rsidP="00A01C08">
            <w:pPr>
              <w:pStyle w:val="BodyText"/>
              <w:jc w:val="center"/>
              <w:rPr>
                <w:lang w:eastAsia="ko-KR"/>
              </w:rPr>
            </w:pPr>
            <w:r>
              <w:rPr>
                <w:lang w:eastAsia="ko-KR"/>
              </w:rPr>
              <w:t>0.6 m/s</w:t>
            </w:r>
          </w:p>
        </w:tc>
        <w:tc>
          <w:tcPr>
            <w:tcW w:w="1701" w:type="dxa"/>
          </w:tcPr>
          <w:p w14:paraId="25B0880B" w14:textId="77777777" w:rsidR="007C3DFD" w:rsidRDefault="007C3DFD" w:rsidP="00A01C08">
            <w:pPr>
              <w:pStyle w:val="BodyText"/>
              <w:jc w:val="center"/>
              <w:rPr>
                <w:lang w:eastAsia="ko-KR"/>
              </w:rPr>
            </w:pPr>
            <w:r>
              <w:rPr>
                <w:lang w:eastAsia="ko-KR"/>
              </w:rPr>
              <w:t>8.6 m</w:t>
            </w:r>
          </w:p>
        </w:tc>
        <w:tc>
          <w:tcPr>
            <w:tcW w:w="1701" w:type="dxa"/>
          </w:tcPr>
          <w:p w14:paraId="005FE046" w14:textId="77777777" w:rsidR="007C3DFD" w:rsidRDefault="007C3DFD" w:rsidP="00A01C08">
            <w:pPr>
              <w:pStyle w:val="BodyText"/>
              <w:jc w:val="center"/>
              <w:rPr>
                <w:lang w:eastAsia="ko-KR"/>
              </w:rPr>
            </w:pPr>
            <w:r>
              <w:rPr>
                <w:lang w:eastAsia="ko-KR"/>
              </w:rPr>
              <w:t>4.1 Hz</w:t>
            </w:r>
          </w:p>
        </w:tc>
        <w:tc>
          <w:tcPr>
            <w:tcW w:w="1701" w:type="dxa"/>
          </w:tcPr>
          <w:p w14:paraId="792B7B79" w14:textId="77777777" w:rsidR="007C3DFD" w:rsidRDefault="007C3DFD" w:rsidP="00A01C08">
            <w:pPr>
              <w:pStyle w:val="BodyText"/>
              <w:jc w:val="center"/>
              <w:rPr>
                <w:lang w:eastAsia="ko-KR"/>
              </w:rPr>
            </w:pPr>
            <w:r>
              <w:rPr>
                <w:lang w:eastAsia="ko-KR"/>
              </w:rPr>
              <w:t>0.3 us</w:t>
            </w:r>
          </w:p>
        </w:tc>
      </w:tr>
    </w:tbl>
    <w:p w14:paraId="15725CB1" w14:textId="53AC7DFC" w:rsidR="007C3DFD" w:rsidRPr="001702FE" w:rsidRDefault="007C3DFD" w:rsidP="007C3DFD">
      <w:pPr>
        <w:pStyle w:val="BodyText"/>
        <w:jc w:val="center"/>
        <w:rPr>
          <w:i/>
          <w:lang w:eastAsia="ko-KR"/>
        </w:rPr>
      </w:pPr>
      <w:r>
        <w:rPr>
          <w:b/>
          <w:i/>
          <w:lang w:eastAsia="ko-KR"/>
        </w:rPr>
        <w:t>Table 1</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Pr>
          <w:i/>
          <w:lang w:eastAsia="ko-KR"/>
        </w:rPr>
        <w:t xml:space="preserve">based on gravity </w:t>
      </w:r>
    </w:p>
    <w:p w14:paraId="2316302C" w14:textId="357AA39F" w:rsidR="007C3DFD" w:rsidRDefault="007C3DFD" w:rsidP="007C3DFD">
      <w:pPr>
        <w:pStyle w:val="BodyText"/>
        <w:rPr>
          <w:lang w:eastAsia="ko-KR"/>
        </w:rPr>
      </w:pPr>
      <w:r>
        <w:rPr>
          <w:lang w:eastAsia="ko-KR"/>
        </w:rPr>
        <w:t>Note that other sub-optimum propagation method based on linear extrapolation could also be used in the device with reasonable accuracy over</w:t>
      </w:r>
      <w:r w:rsidRPr="00CE7955">
        <w:rPr>
          <w:lang w:eastAsia="ko-KR"/>
        </w:rPr>
        <w:t xml:space="preserve"> </w:t>
      </w:r>
      <w:r>
        <w:rPr>
          <w:lang w:eastAsia="ko-KR"/>
        </w:rPr>
        <w:t>1</w:t>
      </w:r>
      <w:r w:rsidRPr="00CE7955">
        <w:rPr>
          <w:lang w:eastAsia="ko-KR"/>
        </w:rPr>
        <w:t xml:space="preserve">0 seconds </w:t>
      </w:r>
      <w:r w:rsidRPr="00FE24E9">
        <w:rPr>
          <w:lang w:eastAsia="ko-KR"/>
        </w:rPr>
        <w:t>with Eutelsat satellite position and velocity orbit data</w:t>
      </w:r>
      <w:r>
        <w:rPr>
          <w:lang w:eastAsia="ko-KR"/>
        </w:rPr>
        <w:t xml:space="preserve"> as shown on Table 2.</w:t>
      </w: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7C3DFD" w14:paraId="01F02317" w14:textId="77777777" w:rsidTr="00A01C08">
        <w:tc>
          <w:tcPr>
            <w:tcW w:w="1701" w:type="dxa"/>
            <w:shd w:val="clear" w:color="auto" w:fill="DAEEF3" w:themeFill="accent5" w:themeFillTint="33"/>
          </w:tcPr>
          <w:p w14:paraId="2542C534" w14:textId="77777777" w:rsidR="007C3DFD" w:rsidRPr="003C2863" w:rsidRDefault="007C3DFD" w:rsidP="00A01C08">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0D941EBB" w14:textId="77777777" w:rsidR="007C3DFD" w:rsidRPr="003C2863" w:rsidRDefault="007C3DFD" w:rsidP="00A01C08">
            <w:pPr>
              <w:pStyle w:val="BodyText"/>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066BA050" w14:textId="77777777" w:rsidR="007C3DFD" w:rsidRPr="003C2863" w:rsidRDefault="007C3DFD" w:rsidP="00A01C08">
            <w:pPr>
              <w:pStyle w:val="BodyText"/>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69F1CF43" w14:textId="77777777" w:rsidR="007C3DFD" w:rsidRPr="003C2863" w:rsidRDefault="007C3DFD" w:rsidP="00A01C08">
            <w:pPr>
              <w:pStyle w:val="BodyText"/>
              <w:jc w:val="center"/>
              <w:rPr>
                <w:b/>
                <w:lang w:eastAsia="ko-KR"/>
              </w:rPr>
            </w:pPr>
            <w:r>
              <w:rPr>
                <w:b/>
                <w:lang w:eastAsia="ko-KR"/>
              </w:rPr>
              <w:t>Doppler</w:t>
            </w:r>
            <w:r w:rsidRPr="003C2863">
              <w:rPr>
                <w:b/>
                <w:lang w:eastAsia="ko-KR"/>
              </w:rPr>
              <w:t xml:space="preserve"> error</w:t>
            </w:r>
          </w:p>
        </w:tc>
        <w:tc>
          <w:tcPr>
            <w:tcW w:w="1701" w:type="dxa"/>
            <w:shd w:val="clear" w:color="auto" w:fill="DAEEF3" w:themeFill="accent5" w:themeFillTint="33"/>
          </w:tcPr>
          <w:p w14:paraId="7CA93200" w14:textId="77777777" w:rsidR="007C3DFD" w:rsidRPr="003C2863" w:rsidRDefault="007C3DFD" w:rsidP="00A01C08">
            <w:pPr>
              <w:pStyle w:val="BodyText"/>
              <w:jc w:val="center"/>
              <w:rPr>
                <w:b/>
                <w:lang w:eastAsia="ko-KR"/>
              </w:rPr>
            </w:pPr>
            <w:r w:rsidRPr="003C2863">
              <w:rPr>
                <w:b/>
                <w:lang w:eastAsia="ko-KR"/>
              </w:rPr>
              <w:t>Delay error</w:t>
            </w:r>
          </w:p>
        </w:tc>
      </w:tr>
      <w:tr w:rsidR="007C3DFD" w:rsidRPr="00FE24E9" w14:paraId="26B2A57E" w14:textId="77777777" w:rsidTr="00A01C08">
        <w:trPr>
          <w:trHeight w:val="357"/>
        </w:trPr>
        <w:tc>
          <w:tcPr>
            <w:tcW w:w="1701" w:type="dxa"/>
            <w:hideMark/>
          </w:tcPr>
          <w:p w14:paraId="747ECAD8" w14:textId="77777777" w:rsidR="007C3DFD" w:rsidRPr="00FE24E9" w:rsidRDefault="007C3DFD" w:rsidP="00A01C08">
            <w:pPr>
              <w:pStyle w:val="BodyText"/>
              <w:jc w:val="center"/>
              <w:rPr>
                <w:lang w:val="en-US" w:eastAsia="ko-KR"/>
              </w:rPr>
            </w:pPr>
            <w:r w:rsidRPr="00FE24E9">
              <w:rPr>
                <w:bCs/>
                <w:lang w:val="en-US" w:eastAsia="ko-KR"/>
              </w:rPr>
              <w:t>2 s</w:t>
            </w:r>
          </w:p>
        </w:tc>
        <w:tc>
          <w:tcPr>
            <w:tcW w:w="1701" w:type="dxa"/>
            <w:hideMark/>
          </w:tcPr>
          <w:p w14:paraId="3F38C817" w14:textId="77777777" w:rsidR="007C3DFD" w:rsidRPr="00FE24E9" w:rsidRDefault="007C3DFD" w:rsidP="00A01C08">
            <w:pPr>
              <w:pStyle w:val="BodyText"/>
              <w:jc w:val="center"/>
              <w:rPr>
                <w:lang w:val="en-US" w:eastAsia="ko-KR"/>
              </w:rPr>
            </w:pPr>
            <w:r w:rsidRPr="00FE24E9">
              <w:rPr>
                <w:bCs/>
                <w:lang w:val="en-US" w:eastAsia="ko-KR"/>
              </w:rPr>
              <w:t>0.06 m/s</w:t>
            </w:r>
          </w:p>
        </w:tc>
        <w:tc>
          <w:tcPr>
            <w:tcW w:w="1701" w:type="dxa"/>
            <w:hideMark/>
          </w:tcPr>
          <w:p w14:paraId="0061026F" w14:textId="77777777" w:rsidR="007C3DFD" w:rsidRPr="00FE24E9" w:rsidRDefault="007C3DFD" w:rsidP="00A01C08">
            <w:pPr>
              <w:pStyle w:val="BodyText"/>
              <w:jc w:val="center"/>
              <w:rPr>
                <w:lang w:val="en-US" w:eastAsia="ko-KR"/>
              </w:rPr>
            </w:pPr>
            <w:r w:rsidRPr="00FE24E9">
              <w:rPr>
                <w:bCs/>
                <w:lang w:val="en-US" w:eastAsia="ko-KR"/>
              </w:rPr>
              <w:t>12.8 m</w:t>
            </w:r>
          </w:p>
        </w:tc>
        <w:tc>
          <w:tcPr>
            <w:tcW w:w="1701" w:type="dxa"/>
            <w:hideMark/>
          </w:tcPr>
          <w:p w14:paraId="24A71B44" w14:textId="77777777" w:rsidR="007C3DFD" w:rsidRPr="00FE24E9" w:rsidRDefault="007C3DFD" w:rsidP="00A01C08">
            <w:pPr>
              <w:pStyle w:val="BodyText"/>
              <w:jc w:val="center"/>
              <w:rPr>
                <w:lang w:val="en-US" w:eastAsia="ko-KR"/>
              </w:rPr>
            </w:pPr>
            <w:r w:rsidRPr="00FE24E9">
              <w:rPr>
                <w:bCs/>
                <w:lang w:val="en-US" w:eastAsia="ko-KR"/>
              </w:rPr>
              <w:t>0.42 Hz</w:t>
            </w:r>
          </w:p>
        </w:tc>
        <w:tc>
          <w:tcPr>
            <w:tcW w:w="1701" w:type="dxa"/>
            <w:hideMark/>
          </w:tcPr>
          <w:p w14:paraId="39CDC95C" w14:textId="77777777" w:rsidR="007C3DFD" w:rsidRPr="00FE24E9" w:rsidRDefault="007C3DFD" w:rsidP="00A01C08">
            <w:pPr>
              <w:pStyle w:val="BodyText"/>
              <w:jc w:val="center"/>
              <w:rPr>
                <w:lang w:val="en-US" w:eastAsia="ko-KR"/>
              </w:rPr>
            </w:pPr>
            <w:r w:rsidRPr="00FE24E9">
              <w:rPr>
                <w:bCs/>
                <w:lang w:val="en-US" w:eastAsia="ko-KR"/>
              </w:rPr>
              <w:t>0.04 us</w:t>
            </w:r>
          </w:p>
        </w:tc>
      </w:tr>
      <w:tr w:rsidR="007C3DFD" w:rsidRPr="00FE24E9" w14:paraId="20CB2113" w14:textId="77777777" w:rsidTr="00A01C08">
        <w:trPr>
          <w:trHeight w:val="363"/>
        </w:trPr>
        <w:tc>
          <w:tcPr>
            <w:tcW w:w="1701" w:type="dxa"/>
            <w:hideMark/>
          </w:tcPr>
          <w:p w14:paraId="2E8388CC" w14:textId="77777777" w:rsidR="007C3DFD" w:rsidRPr="00FE24E9" w:rsidRDefault="007C3DFD" w:rsidP="00A01C08">
            <w:pPr>
              <w:pStyle w:val="BodyText"/>
              <w:jc w:val="center"/>
              <w:rPr>
                <w:lang w:val="en-US" w:eastAsia="ko-KR"/>
              </w:rPr>
            </w:pPr>
            <w:r w:rsidRPr="00FE24E9">
              <w:rPr>
                <w:lang w:val="en-US" w:eastAsia="ko-KR"/>
              </w:rPr>
              <w:t>5 s</w:t>
            </w:r>
          </w:p>
        </w:tc>
        <w:tc>
          <w:tcPr>
            <w:tcW w:w="1701" w:type="dxa"/>
            <w:hideMark/>
          </w:tcPr>
          <w:p w14:paraId="0723D287" w14:textId="77777777" w:rsidR="007C3DFD" w:rsidRPr="00FE24E9" w:rsidRDefault="007C3DFD" w:rsidP="00A01C08">
            <w:pPr>
              <w:pStyle w:val="BodyText"/>
              <w:jc w:val="center"/>
              <w:rPr>
                <w:lang w:val="en-US" w:eastAsia="ko-KR"/>
              </w:rPr>
            </w:pPr>
            <w:r w:rsidRPr="00FE24E9">
              <w:rPr>
                <w:lang w:val="en-US" w:eastAsia="ko-KR"/>
              </w:rPr>
              <w:t>0.8 m/s</w:t>
            </w:r>
          </w:p>
        </w:tc>
        <w:tc>
          <w:tcPr>
            <w:tcW w:w="1701" w:type="dxa"/>
            <w:hideMark/>
          </w:tcPr>
          <w:p w14:paraId="04504569" w14:textId="77777777" w:rsidR="007C3DFD" w:rsidRPr="00FE24E9" w:rsidRDefault="007C3DFD" w:rsidP="00A01C08">
            <w:pPr>
              <w:pStyle w:val="BodyText"/>
              <w:jc w:val="center"/>
              <w:rPr>
                <w:lang w:val="en-US" w:eastAsia="ko-KR"/>
              </w:rPr>
            </w:pPr>
            <w:r w:rsidRPr="00FE24E9">
              <w:rPr>
                <w:lang w:val="en-US" w:eastAsia="ko-KR"/>
              </w:rPr>
              <w:t>153.4 m</w:t>
            </w:r>
          </w:p>
        </w:tc>
        <w:tc>
          <w:tcPr>
            <w:tcW w:w="1701" w:type="dxa"/>
            <w:hideMark/>
          </w:tcPr>
          <w:p w14:paraId="168381BF" w14:textId="77777777" w:rsidR="007C3DFD" w:rsidRPr="00FE24E9" w:rsidRDefault="007C3DFD" w:rsidP="00A01C08">
            <w:pPr>
              <w:pStyle w:val="BodyText"/>
              <w:jc w:val="center"/>
              <w:rPr>
                <w:lang w:val="en-US" w:eastAsia="ko-KR"/>
              </w:rPr>
            </w:pPr>
            <w:r w:rsidRPr="00FE24E9">
              <w:rPr>
                <w:lang w:val="en-US" w:eastAsia="ko-KR"/>
              </w:rPr>
              <w:t>5.1 Hz</w:t>
            </w:r>
          </w:p>
        </w:tc>
        <w:tc>
          <w:tcPr>
            <w:tcW w:w="1701" w:type="dxa"/>
            <w:hideMark/>
          </w:tcPr>
          <w:p w14:paraId="4E15437E" w14:textId="77777777" w:rsidR="007C3DFD" w:rsidRPr="00FE24E9" w:rsidRDefault="007C3DFD" w:rsidP="00A01C08">
            <w:pPr>
              <w:pStyle w:val="BodyText"/>
              <w:jc w:val="center"/>
              <w:rPr>
                <w:lang w:val="en-US" w:eastAsia="ko-KR"/>
              </w:rPr>
            </w:pPr>
            <w:r w:rsidRPr="00FE24E9">
              <w:rPr>
                <w:lang w:val="en-US" w:eastAsia="ko-KR"/>
              </w:rPr>
              <w:t>0.51 us</w:t>
            </w:r>
          </w:p>
        </w:tc>
      </w:tr>
      <w:tr w:rsidR="007C3DFD" w:rsidRPr="00FE24E9" w14:paraId="70FD4776" w14:textId="77777777" w:rsidTr="00A01C08">
        <w:trPr>
          <w:trHeight w:val="368"/>
        </w:trPr>
        <w:tc>
          <w:tcPr>
            <w:tcW w:w="1701" w:type="dxa"/>
            <w:hideMark/>
          </w:tcPr>
          <w:p w14:paraId="2BC0A9C0" w14:textId="77777777" w:rsidR="007C3DFD" w:rsidRPr="00FE24E9" w:rsidRDefault="007C3DFD" w:rsidP="00A01C08">
            <w:pPr>
              <w:pStyle w:val="BodyText"/>
              <w:jc w:val="center"/>
              <w:rPr>
                <w:color w:val="0070C0"/>
                <w:lang w:val="en-US" w:eastAsia="ko-KR"/>
              </w:rPr>
            </w:pPr>
            <w:r w:rsidRPr="00FE24E9">
              <w:rPr>
                <w:color w:val="0070C0"/>
                <w:lang w:val="en-US" w:eastAsia="ko-KR"/>
              </w:rPr>
              <w:t>10 s</w:t>
            </w:r>
          </w:p>
        </w:tc>
        <w:tc>
          <w:tcPr>
            <w:tcW w:w="1701" w:type="dxa"/>
            <w:hideMark/>
          </w:tcPr>
          <w:p w14:paraId="193CE80B" w14:textId="77777777" w:rsidR="007C3DFD" w:rsidRPr="00FE24E9" w:rsidRDefault="007C3DFD" w:rsidP="00A01C08">
            <w:pPr>
              <w:pStyle w:val="BodyText"/>
              <w:jc w:val="center"/>
              <w:rPr>
                <w:color w:val="0070C0"/>
                <w:lang w:val="en-US" w:eastAsia="ko-KR"/>
              </w:rPr>
            </w:pPr>
            <w:r w:rsidRPr="00FE24E9">
              <w:rPr>
                <w:color w:val="0070C0"/>
                <w:lang w:val="en-US" w:eastAsia="ko-KR"/>
              </w:rPr>
              <w:t>3.6 m/s</w:t>
            </w:r>
          </w:p>
        </w:tc>
        <w:tc>
          <w:tcPr>
            <w:tcW w:w="1701" w:type="dxa"/>
            <w:hideMark/>
          </w:tcPr>
          <w:p w14:paraId="509EB7CD" w14:textId="77777777" w:rsidR="007C3DFD" w:rsidRPr="00FE24E9" w:rsidRDefault="007C3DFD" w:rsidP="00A01C08">
            <w:pPr>
              <w:pStyle w:val="BodyText"/>
              <w:jc w:val="center"/>
              <w:rPr>
                <w:color w:val="0070C0"/>
                <w:lang w:val="en-US" w:eastAsia="ko-KR"/>
              </w:rPr>
            </w:pPr>
            <w:r w:rsidRPr="00FE24E9">
              <w:rPr>
                <w:color w:val="0070C0"/>
                <w:lang w:val="en-US" w:eastAsia="ko-KR"/>
              </w:rPr>
              <w:t>728.5 m</w:t>
            </w:r>
          </w:p>
        </w:tc>
        <w:tc>
          <w:tcPr>
            <w:tcW w:w="1701" w:type="dxa"/>
            <w:hideMark/>
          </w:tcPr>
          <w:p w14:paraId="73FE0A16" w14:textId="77777777" w:rsidR="007C3DFD" w:rsidRPr="00FE24E9" w:rsidRDefault="007C3DFD" w:rsidP="00A01C08">
            <w:pPr>
              <w:pStyle w:val="BodyText"/>
              <w:jc w:val="center"/>
              <w:rPr>
                <w:color w:val="0070C0"/>
                <w:lang w:val="en-US" w:eastAsia="ko-KR"/>
              </w:rPr>
            </w:pPr>
            <w:r w:rsidRPr="00FE24E9">
              <w:rPr>
                <w:color w:val="0070C0"/>
                <w:lang w:val="en-US" w:eastAsia="ko-KR"/>
              </w:rPr>
              <w:t>24.4 Hz</w:t>
            </w:r>
          </w:p>
        </w:tc>
        <w:tc>
          <w:tcPr>
            <w:tcW w:w="1701" w:type="dxa"/>
            <w:hideMark/>
          </w:tcPr>
          <w:p w14:paraId="73D5ED4B" w14:textId="77777777" w:rsidR="007C3DFD" w:rsidRPr="00FE24E9" w:rsidRDefault="007C3DFD" w:rsidP="00A01C08">
            <w:pPr>
              <w:pStyle w:val="BodyText"/>
              <w:jc w:val="center"/>
              <w:rPr>
                <w:color w:val="0070C0"/>
                <w:lang w:val="en-US" w:eastAsia="ko-KR"/>
              </w:rPr>
            </w:pPr>
            <w:r w:rsidRPr="00FE24E9">
              <w:rPr>
                <w:color w:val="0070C0"/>
                <w:lang w:val="en-US" w:eastAsia="ko-KR"/>
              </w:rPr>
              <w:t>2.4 us</w:t>
            </w:r>
          </w:p>
        </w:tc>
      </w:tr>
      <w:tr w:rsidR="007C3DFD" w:rsidRPr="00FE24E9" w14:paraId="3F60C4BB" w14:textId="77777777" w:rsidTr="00A01C08">
        <w:trPr>
          <w:trHeight w:val="375"/>
        </w:trPr>
        <w:tc>
          <w:tcPr>
            <w:tcW w:w="1701" w:type="dxa"/>
            <w:hideMark/>
          </w:tcPr>
          <w:p w14:paraId="3FAB6564" w14:textId="77777777" w:rsidR="007C3DFD" w:rsidRPr="00FE24E9" w:rsidRDefault="007C3DFD" w:rsidP="00A01C08">
            <w:pPr>
              <w:pStyle w:val="BodyText"/>
              <w:jc w:val="center"/>
              <w:rPr>
                <w:lang w:val="en-US" w:eastAsia="ko-KR"/>
              </w:rPr>
            </w:pPr>
            <w:r w:rsidRPr="00FE24E9">
              <w:rPr>
                <w:lang w:val="en-US" w:eastAsia="ko-KR"/>
              </w:rPr>
              <w:t>20 s</w:t>
            </w:r>
          </w:p>
        </w:tc>
        <w:tc>
          <w:tcPr>
            <w:tcW w:w="1701" w:type="dxa"/>
            <w:hideMark/>
          </w:tcPr>
          <w:p w14:paraId="2D5D79FB" w14:textId="77777777" w:rsidR="007C3DFD" w:rsidRPr="00FE24E9" w:rsidRDefault="007C3DFD" w:rsidP="00A01C08">
            <w:pPr>
              <w:pStyle w:val="BodyText"/>
              <w:jc w:val="center"/>
              <w:rPr>
                <w:lang w:val="en-US" w:eastAsia="ko-KR"/>
              </w:rPr>
            </w:pPr>
            <w:r w:rsidRPr="00FE24E9">
              <w:rPr>
                <w:lang w:val="en-US" w:eastAsia="ko-KR"/>
              </w:rPr>
              <w:t>15.9 m/s</w:t>
            </w:r>
          </w:p>
        </w:tc>
        <w:tc>
          <w:tcPr>
            <w:tcW w:w="1701" w:type="dxa"/>
            <w:hideMark/>
          </w:tcPr>
          <w:p w14:paraId="761D650D" w14:textId="77777777" w:rsidR="007C3DFD" w:rsidRPr="00FE24E9" w:rsidRDefault="007C3DFD" w:rsidP="00A01C08">
            <w:pPr>
              <w:pStyle w:val="BodyText"/>
              <w:jc w:val="center"/>
              <w:rPr>
                <w:lang w:val="en-US" w:eastAsia="ko-KR"/>
              </w:rPr>
            </w:pPr>
            <w:r w:rsidRPr="00FE24E9">
              <w:rPr>
                <w:lang w:val="en-US" w:eastAsia="ko-KR"/>
              </w:rPr>
              <w:t>3156.4 m</w:t>
            </w:r>
          </w:p>
        </w:tc>
        <w:tc>
          <w:tcPr>
            <w:tcW w:w="1701" w:type="dxa"/>
            <w:hideMark/>
          </w:tcPr>
          <w:p w14:paraId="60BA9FE1" w14:textId="77777777" w:rsidR="007C3DFD" w:rsidRPr="00FE24E9" w:rsidRDefault="007C3DFD" w:rsidP="00A01C08">
            <w:pPr>
              <w:pStyle w:val="BodyText"/>
              <w:jc w:val="center"/>
              <w:rPr>
                <w:lang w:val="en-US" w:eastAsia="ko-KR"/>
              </w:rPr>
            </w:pPr>
            <w:r w:rsidRPr="00FE24E9">
              <w:rPr>
                <w:lang w:val="en-US" w:eastAsia="ko-KR"/>
              </w:rPr>
              <w:t>105.9 Hz</w:t>
            </w:r>
          </w:p>
        </w:tc>
        <w:tc>
          <w:tcPr>
            <w:tcW w:w="1701" w:type="dxa"/>
            <w:hideMark/>
          </w:tcPr>
          <w:p w14:paraId="729453D3" w14:textId="77777777" w:rsidR="007C3DFD" w:rsidRPr="00FE24E9" w:rsidRDefault="007C3DFD" w:rsidP="00A01C08">
            <w:pPr>
              <w:pStyle w:val="BodyText"/>
              <w:jc w:val="center"/>
              <w:rPr>
                <w:lang w:val="en-US" w:eastAsia="ko-KR"/>
              </w:rPr>
            </w:pPr>
            <w:r w:rsidRPr="00FE24E9">
              <w:rPr>
                <w:lang w:val="en-US" w:eastAsia="ko-KR"/>
              </w:rPr>
              <w:t>10.5 us</w:t>
            </w:r>
          </w:p>
        </w:tc>
      </w:tr>
    </w:tbl>
    <w:p w14:paraId="7E68162B" w14:textId="4FABBCCE" w:rsidR="007C3DFD" w:rsidRPr="001702FE" w:rsidRDefault="007C3DFD" w:rsidP="007C3DFD">
      <w:pPr>
        <w:pStyle w:val="BodyText"/>
        <w:jc w:val="center"/>
        <w:rPr>
          <w:i/>
          <w:lang w:eastAsia="ko-KR"/>
        </w:rPr>
      </w:pPr>
      <w:r>
        <w:rPr>
          <w:b/>
          <w:i/>
          <w:lang w:eastAsia="ko-KR"/>
        </w:rPr>
        <w:t>Table 2</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Pr>
          <w:i/>
          <w:lang w:eastAsia="ko-KR"/>
        </w:rPr>
        <w:t xml:space="preserve">based on linear extrapolation </w:t>
      </w:r>
    </w:p>
    <w:p w14:paraId="0BA888E6" w14:textId="429344A7" w:rsidR="007C3DFD" w:rsidRPr="0041073D" w:rsidRDefault="007C3DFD" w:rsidP="007C3DFD">
      <w:pPr>
        <w:spacing w:after="0"/>
        <w:jc w:val="both"/>
        <w:rPr>
          <w:b/>
        </w:rPr>
      </w:pPr>
      <w:r>
        <w:rPr>
          <w:b/>
          <w:i/>
          <w:szCs w:val="22"/>
        </w:rPr>
        <w:t>Observation</w:t>
      </w:r>
      <w:r w:rsidRPr="00207237">
        <w:rPr>
          <w:b/>
          <w:i/>
          <w:szCs w:val="22"/>
        </w:rPr>
        <w:t xml:space="preserve"> 1</w:t>
      </w:r>
      <w:r w:rsidRPr="00207237">
        <w:rPr>
          <w:i/>
          <w:szCs w:val="22"/>
        </w:rPr>
        <w:t xml:space="preserve">: </w:t>
      </w:r>
      <w:r w:rsidRPr="00DF2B43">
        <w:rPr>
          <w:i/>
        </w:rPr>
        <w:t xml:space="preserve">The target requirements to achieve for UE uplink pre-compensation assuming access link is in S band </w:t>
      </w:r>
      <w:r>
        <w:rPr>
          <w:i/>
        </w:rPr>
        <w:t>could be very low – i.e.</w:t>
      </w:r>
      <w:r w:rsidRPr="00DF2B43">
        <w:rPr>
          <w:i/>
        </w:rPr>
        <w:t>:</w:t>
      </w:r>
    </w:p>
    <w:p w14:paraId="5B9898A6" w14:textId="77777777" w:rsidR="007C3DFD" w:rsidRPr="00DF2B43" w:rsidRDefault="007C3DFD" w:rsidP="007C3DFD">
      <w:pPr>
        <w:pStyle w:val="ListParagraph"/>
        <w:numPr>
          <w:ilvl w:val="0"/>
          <w:numId w:val="11"/>
        </w:numPr>
        <w:spacing w:after="0"/>
        <w:contextualSpacing/>
        <w:jc w:val="both"/>
        <w:rPr>
          <w:i/>
        </w:rPr>
      </w:pPr>
      <w:r>
        <w:rPr>
          <w:i/>
        </w:rPr>
        <w:t>Timing error</w:t>
      </w:r>
      <w:r w:rsidRPr="00DF2B43">
        <w:rPr>
          <w:i/>
        </w:rPr>
        <w:t xml:space="preserve"> at the </w:t>
      </w:r>
      <w:r>
        <w:rPr>
          <w:i/>
        </w:rPr>
        <w:t>satellite</w:t>
      </w:r>
      <w:r w:rsidRPr="00DF2B43">
        <w:rPr>
          <w:i/>
        </w:rPr>
        <w:t xml:space="preserve">  &lt; </w:t>
      </w:r>
      <w:r>
        <w:rPr>
          <w:i/>
        </w:rPr>
        <w:t xml:space="preserve">± </w:t>
      </w:r>
      <w:r>
        <w:rPr>
          <w:rFonts w:ascii="PMingLiU" w:hAnsi="PMingLiU" w:hint="eastAsia"/>
          <w:i/>
          <w:lang w:eastAsia="zh-TW"/>
        </w:rPr>
        <w:t>50</w:t>
      </w:r>
      <w:r w:rsidRPr="00DF2B43">
        <w:rPr>
          <w:i/>
        </w:rPr>
        <w:t xml:space="preserve"> µs </w:t>
      </w:r>
    </w:p>
    <w:p w14:paraId="082501E2" w14:textId="77777777" w:rsidR="007C3DFD" w:rsidRDefault="007C3DFD" w:rsidP="007C3DFD">
      <w:pPr>
        <w:pStyle w:val="ListParagraph"/>
        <w:numPr>
          <w:ilvl w:val="0"/>
          <w:numId w:val="11"/>
        </w:numPr>
        <w:spacing w:after="0"/>
        <w:contextualSpacing/>
        <w:jc w:val="both"/>
        <w:rPr>
          <w:i/>
        </w:rPr>
      </w:pPr>
      <w:r>
        <w:rPr>
          <w:i/>
        </w:rPr>
        <w:t xml:space="preserve">Frequency error </w:t>
      </w:r>
      <w:r w:rsidRPr="00DF2B43">
        <w:rPr>
          <w:i/>
        </w:rPr>
        <w:t xml:space="preserve">at the </w:t>
      </w:r>
      <w:r>
        <w:rPr>
          <w:i/>
        </w:rPr>
        <w:t>satellite</w:t>
      </w:r>
      <w:r w:rsidRPr="00DF2B43">
        <w:rPr>
          <w:i/>
        </w:rPr>
        <w:t xml:space="preserve">  &lt; ±0.02 ppm or ±</w:t>
      </w:r>
      <w:r w:rsidRPr="00BD3C48">
        <w:rPr>
          <w:rFonts w:ascii="PMingLiU" w:hAnsi="PMingLiU" w:hint="eastAsia"/>
          <w:i/>
          <w:lang w:eastAsia="zh-TW"/>
        </w:rPr>
        <w:t xml:space="preserve"> </w:t>
      </w:r>
      <w:r w:rsidRPr="00DF2B43">
        <w:rPr>
          <w:i/>
        </w:rPr>
        <w:t>40 Hz</w:t>
      </w:r>
      <w:r>
        <w:rPr>
          <w:i/>
        </w:rPr>
        <w:t xml:space="preserve"> </w:t>
      </w:r>
      <w:r w:rsidRPr="00DF2B43">
        <w:rPr>
          <w:lang w:eastAsia="zh-TW"/>
        </w:rPr>
        <w:t xml:space="preserve">at </w:t>
      </w:r>
      <w:r w:rsidRPr="00DF2B43">
        <w:rPr>
          <w:i/>
          <w:lang w:eastAsia="zh-TW"/>
        </w:rPr>
        <w:t>f</w:t>
      </w:r>
      <w:r w:rsidRPr="00DF2B43">
        <w:rPr>
          <w:i/>
          <w:vertAlign w:val="subscript"/>
          <w:lang w:eastAsia="zh-TW"/>
        </w:rPr>
        <w:t>c</w:t>
      </w:r>
      <w:r w:rsidRPr="00DF2B43">
        <w:rPr>
          <w:i/>
          <w:lang w:eastAsia="zh-TW"/>
        </w:rPr>
        <w:t xml:space="preserve"> </w:t>
      </w:r>
      <w:r w:rsidRPr="00DF2B43">
        <w:rPr>
          <w:lang w:eastAsia="zh-TW"/>
        </w:rPr>
        <w:t>= 2 GHz</w:t>
      </w:r>
    </w:p>
    <w:p w14:paraId="0EC5EBF5" w14:textId="77777777" w:rsidR="007C3DFD" w:rsidRPr="00FF3649" w:rsidRDefault="007C3DFD" w:rsidP="007C3DFD">
      <w:pPr>
        <w:spacing w:after="0"/>
        <w:contextualSpacing/>
        <w:jc w:val="both"/>
        <w:rPr>
          <w:i/>
        </w:rPr>
      </w:pPr>
      <w:r w:rsidRPr="00FF3649">
        <w:rPr>
          <w:i/>
        </w:rPr>
        <w:t xml:space="preserve">It is assumed that gNB does pre-compensation and post-compensation of Doppler shift over the feeder link </w:t>
      </w:r>
    </w:p>
    <w:p w14:paraId="59F9D9F6" w14:textId="02AF5AD5" w:rsidR="007C3DFD" w:rsidRPr="00FF3649" w:rsidRDefault="007C3DFD" w:rsidP="007C3DFD">
      <w:pPr>
        <w:pStyle w:val="BodyText"/>
        <w:rPr>
          <w:i/>
          <w:lang w:val="en-US"/>
        </w:rPr>
      </w:pPr>
      <w:r w:rsidRPr="00FF3649">
        <w:rPr>
          <w:i/>
          <w:lang w:val="en-US"/>
        </w:rPr>
        <w:t xml:space="preserve">For </w:t>
      </w:r>
      <w:r w:rsidR="00321434">
        <w:rPr>
          <w:i/>
          <w:lang w:val="en-US"/>
        </w:rPr>
        <w:t>other bands</w:t>
      </w:r>
      <w:r w:rsidRPr="00FF3649">
        <w:rPr>
          <w:i/>
          <w:lang w:val="en-US"/>
        </w:rPr>
        <w:t xml:space="preserve">, the proposal above can be readily applied with </w:t>
      </w:r>
      <w:r>
        <w:rPr>
          <w:i/>
          <w:lang w:val="en-US"/>
        </w:rPr>
        <w:t>Frequency error</w:t>
      </w:r>
      <w:r w:rsidRPr="00FF3649">
        <w:rPr>
          <w:i/>
          <w:lang w:val="en-US"/>
        </w:rPr>
        <w:t xml:space="preserve"> </w:t>
      </w:r>
      <w:r>
        <w:rPr>
          <w:i/>
          <w:lang w:val="en-US"/>
        </w:rPr>
        <w:t>at the satellite</w:t>
      </w:r>
      <w:r w:rsidRPr="00FF3649">
        <w:rPr>
          <w:i/>
          <w:lang w:val="en-US"/>
        </w:rPr>
        <w:t xml:space="preserve">  &lt; ±0.02 ppm of carrier frequency in these bands.</w:t>
      </w:r>
    </w:p>
    <w:p w14:paraId="41E387DE" w14:textId="37B41A74" w:rsidR="00886E3B" w:rsidRPr="007372F3" w:rsidRDefault="007C3DFD" w:rsidP="00886E3B">
      <w:pPr>
        <w:pStyle w:val="BodyText"/>
        <w:rPr>
          <w:lang w:val="en-US"/>
        </w:rPr>
      </w:pPr>
      <w:r>
        <w:rPr>
          <w:lang w:eastAsia="zh-CN"/>
        </w:rPr>
        <w:t xml:space="preserve">With the observed accuracy for </w:t>
      </w:r>
      <w:r w:rsidRPr="0089194D">
        <w:rPr>
          <w:lang w:eastAsia="zh-CN"/>
        </w:rPr>
        <w:t>Doppler and TA pre-compensation</w:t>
      </w:r>
      <w:r>
        <w:rPr>
          <w:lang w:eastAsia="zh-CN"/>
        </w:rPr>
        <w:t xml:space="preserve">, there is no need for </w:t>
      </w:r>
      <w:r w:rsidRPr="0089194D">
        <w:rPr>
          <w:lang w:eastAsia="zh-CN"/>
        </w:rPr>
        <w:t xml:space="preserve">PRACH </w:t>
      </w:r>
      <w:r>
        <w:rPr>
          <w:lang w:eastAsia="zh-CN"/>
        </w:rPr>
        <w:t>enhancements</w:t>
      </w:r>
      <w:r w:rsidRPr="0089194D">
        <w:rPr>
          <w:lang w:eastAsia="zh-CN"/>
        </w:rPr>
        <w:t>.</w:t>
      </w:r>
      <w:r w:rsidR="00886E3B">
        <w:rPr>
          <w:lang w:eastAsia="zh-CN"/>
        </w:rPr>
        <w:t xml:space="preserve"> The </w:t>
      </w:r>
      <w:r w:rsidR="00886E3B">
        <w:rPr>
          <w:lang w:eastAsia="zh-TW"/>
        </w:rPr>
        <w:t xml:space="preserve">serving satellite ephemeris (satellite position and satellite velocity) </w:t>
      </w:r>
      <w:r w:rsidR="00886E3B" w:rsidRPr="00B65790">
        <w:rPr>
          <w:lang w:eastAsia="zh-TW"/>
        </w:rPr>
        <w:t xml:space="preserve">is </w:t>
      </w:r>
      <w:r w:rsidR="00886E3B">
        <w:rPr>
          <w:lang w:eastAsia="zh-TW"/>
        </w:rPr>
        <w:t xml:space="preserve">assumed to be </w:t>
      </w:r>
      <w:r w:rsidR="00886E3B" w:rsidRPr="00B65790">
        <w:rPr>
          <w:lang w:eastAsia="zh-TW"/>
        </w:rPr>
        <w:t>broadcast every second</w:t>
      </w:r>
      <w:r w:rsidR="00886E3B">
        <w:rPr>
          <w:lang w:eastAsia="zh-TW"/>
        </w:rPr>
        <w:t xml:space="preserve"> </w:t>
      </w:r>
      <w:r w:rsidR="00662509">
        <w:rPr>
          <w:lang w:eastAsia="zh-TW"/>
        </w:rPr>
        <w:t>(</w:t>
      </w:r>
      <w:r w:rsidR="00886E3B">
        <w:rPr>
          <w:lang w:eastAsia="zh-TW"/>
        </w:rPr>
        <w:t xml:space="preserve">it could be </w:t>
      </w:r>
      <w:r w:rsidR="00886E3B">
        <w:rPr>
          <w:lang w:eastAsia="zh-TW"/>
        </w:rPr>
        <w:lastRenderedPageBreak/>
        <w:t>longer). T</w:t>
      </w:r>
      <w:r w:rsidR="00886E3B" w:rsidRPr="00B65790">
        <w:rPr>
          <w:lang w:eastAsia="zh-TW"/>
        </w:rPr>
        <w:t>he SIB indicate</w:t>
      </w:r>
      <w:r w:rsidR="00886E3B">
        <w:rPr>
          <w:lang w:eastAsia="zh-TW"/>
        </w:rPr>
        <w:t>s</w:t>
      </w:r>
      <w:r w:rsidR="00886E3B" w:rsidRPr="00B65790">
        <w:rPr>
          <w:lang w:eastAsia="zh-TW"/>
        </w:rPr>
        <w:t xml:space="preserve"> satellite position {X, Y, Z} and satellite velocity {Xvel, Yvel, Zvel} as </w:t>
      </w:r>
      <w:r w:rsidR="00886E3B">
        <w:rPr>
          <w:lang w:eastAsia="zh-TW"/>
        </w:rPr>
        <w:t xml:space="preserve">shown below as an example </w:t>
      </w:r>
    </w:p>
    <w:p w14:paraId="50E024FE"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                       6978.137000    0.000000     0.000000    0.000000000   -0.973419758   7.494916974</w:t>
      </w:r>
    </w:p>
    <w:p w14:paraId="41F7F9D7"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n+1 second,      6978.132789    -0.973438    7.495204   -0.008197108   -0.973418993   7.494911714</w:t>
      </w:r>
    </w:p>
    <w:p w14:paraId="61389794"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at time n+2 seconds,    6978.120384     -1.946874  14.990395   -0.016394201   -0.973417086   7.494897640</w:t>
      </w:r>
    </w:p>
    <w:p w14:paraId="531BE6E0" w14:textId="77777777" w:rsidR="00886E3B" w:rsidRPr="00B65790" w:rsidRDefault="00886E3B" w:rsidP="00886E3B">
      <w:pPr>
        <w:pStyle w:val="BodyText"/>
        <w:numPr>
          <w:ilvl w:val="0"/>
          <w:numId w:val="12"/>
        </w:numPr>
        <w:spacing w:after="120"/>
        <w:ind w:left="714" w:hanging="357"/>
        <w:rPr>
          <w:lang w:eastAsia="zh-TW"/>
        </w:rPr>
      </w:pPr>
      <w:r w:rsidRPr="00B65790">
        <w:rPr>
          <w:lang w:eastAsia="zh-TW"/>
        </w:rPr>
        <w:t>…</w:t>
      </w:r>
    </w:p>
    <w:p w14:paraId="7074FE9B" w14:textId="037F9EBB" w:rsidR="00886E3B" w:rsidRPr="00B65790" w:rsidRDefault="00886E3B" w:rsidP="00886E3B">
      <w:pPr>
        <w:pStyle w:val="BodyText"/>
        <w:rPr>
          <w:lang w:eastAsia="zh-TW"/>
        </w:rPr>
      </w:pPr>
      <w:r w:rsidRPr="00B65790">
        <w:rPr>
          <w:lang w:eastAsia="zh-TW"/>
        </w:rPr>
        <w:t xml:space="preserve">The </w:t>
      </w:r>
      <w:r>
        <w:rPr>
          <w:lang w:eastAsia="zh-TW"/>
        </w:rPr>
        <w:t>payload on NTN SIB to indicate</w:t>
      </w:r>
      <w:r w:rsidRPr="00B65790">
        <w:rPr>
          <w:lang w:eastAsia="zh-TW"/>
        </w:rPr>
        <w:t xml:space="preserve"> </w:t>
      </w:r>
      <w:r>
        <w:rPr>
          <w:lang w:eastAsia="zh-TW"/>
        </w:rPr>
        <w:t>serving satellite cell</w:t>
      </w:r>
      <w:r w:rsidRPr="00B65790">
        <w:rPr>
          <w:lang w:eastAsia="zh-TW"/>
        </w:rPr>
        <w:t xml:space="preserve"> position and velocity is (84+60)/8 = 18 Bytes</w:t>
      </w:r>
      <w:r>
        <w:rPr>
          <w:lang w:eastAsia="zh-TW"/>
        </w:rPr>
        <w:t xml:space="preserve"> as shown in Table 3</w:t>
      </w:r>
      <w:r w:rsidRPr="00B65790">
        <w:rPr>
          <w:lang w:eastAsia="zh-TW"/>
        </w:rPr>
        <w:t xml:space="preserve">. </w:t>
      </w:r>
      <w:r>
        <w:rPr>
          <w:lang w:eastAsia="zh-TW"/>
        </w:rPr>
        <w:t xml:space="preserve">Assuming 10 MHz system bandwidth, the signalling overhead is in the order of 0.01%. A satellite cell can be single beam or typically multiple beams per cell. Assuming a typical number of beams per cell N of value in range 10 – 100, and NTN SIB broadcast in each beam, the total SIB overhead can be expected to be in the order of 0.1% - 1%. </w:t>
      </w:r>
    </w:p>
    <w:tbl>
      <w:tblPr>
        <w:tblStyle w:val="TableGrid"/>
        <w:tblW w:w="0" w:type="auto"/>
        <w:tblInd w:w="2159" w:type="dxa"/>
        <w:tblLayout w:type="fixed"/>
        <w:tblLook w:val="04A0" w:firstRow="1" w:lastRow="0" w:firstColumn="1" w:lastColumn="0" w:noHBand="0" w:noVBand="1"/>
      </w:tblPr>
      <w:tblGrid>
        <w:gridCol w:w="1701"/>
        <w:gridCol w:w="1275"/>
        <w:gridCol w:w="1134"/>
        <w:gridCol w:w="993"/>
      </w:tblGrid>
      <w:tr w:rsidR="00886E3B" w:rsidRPr="00B65790" w14:paraId="1E688298" w14:textId="77777777" w:rsidTr="00A01C08">
        <w:tc>
          <w:tcPr>
            <w:tcW w:w="1701" w:type="dxa"/>
          </w:tcPr>
          <w:p w14:paraId="53587B57" w14:textId="77777777" w:rsidR="00886E3B" w:rsidRPr="00B65790" w:rsidRDefault="00886E3B" w:rsidP="00A01C08">
            <w:pPr>
              <w:pStyle w:val="BodyText"/>
              <w:rPr>
                <w:lang w:eastAsia="zh-TW"/>
              </w:rPr>
            </w:pPr>
            <w:r w:rsidRPr="00B65790">
              <w:rPr>
                <w:lang w:eastAsia="zh-TW"/>
              </w:rPr>
              <w:t>Information</w:t>
            </w:r>
          </w:p>
        </w:tc>
        <w:tc>
          <w:tcPr>
            <w:tcW w:w="1275" w:type="dxa"/>
          </w:tcPr>
          <w:p w14:paraId="04809C57" w14:textId="77777777" w:rsidR="00886E3B" w:rsidRPr="00B65790" w:rsidRDefault="00886E3B" w:rsidP="00A01C08">
            <w:pPr>
              <w:pStyle w:val="BodyText"/>
              <w:rPr>
                <w:lang w:eastAsia="zh-TW"/>
              </w:rPr>
            </w:pPr>
            <w:r w:rsidRPr="00B65790">
              <w:rPr>
                <w:lang w:eastAsia="zh-TW"/>
              </w:rPr>
              <w:t>Range</w:t>
            </w:r>
          </w:p>
        </w:tc>
        <w:tc>
          <w:tcPr>
            <w:tcW w:w="1134" w:type="dxa"/>
          </w:tcPr>
          <w:p w14:paraId="54FA6004" w14:textId="77777777" w:rsidR="00886E3B" w:rsidRPr="00B65790" w:rsidRDefault="00886E3B" w:rsidP="00A01C08">
            <w:pPr>
              <w:pStyle w:val="BodyText"/>
              <w:rPr>
                <w:lang w:eastAsia="zh-TW"/>
              </w:rPr>
            </w:pPr>
            <w:r w:rsidRPr="00B65790">
              <w:rPr>
                <w:lang w:eastAsia="zh-TW"/>
              </w:rPr>
              <w:t>Resolution</w:t>
            </w:r>
          </w:p>
        </w:tc>
        <w:tc>
          <w:tcPr>
            <w:tcW w:w="993" w:type="dxa"/>
          </w:tcPr>
          <w:p w14:paraId="24424BF4" w14:textId="77777777" w:rsidR="00886E3B" w:rsidRPr="00B65790" w:rsidRDefault="00886E3B" w:rsidP="00A01C08">
            <w:pPr>
              <w:pStyle w:val="BodyText"/>
              <w:rPr>
                <w:lang w:eastAsia="zh-TW"/>
              </w:rPr>
            </w:pPr>
            <w:r w:rsidRPr="00B65790">
              <w:rPr>
                <w:lang w:eastAsia="zh-TW"/>
              </w:rPr>
              <w:t>#bits</w:t>
            </w:r>
          </w:p>
        </w:tc>
      </w:tr>
      <w:tr w:rsidR="00886E3B" w:rsidRPr="00B65790" w14:paraId="05FF8B70" w14:textId="77777777" w:rsidTr="00A01C08">
        <w:tc>
          <w:tcPr>
            <w:tcW w:w="1701" w:type="dxa"/>
          </w:tcPr>
          <w:p w14:paraId="2A66C87A" w14:textId="77777777" w:rsidR="00886E3B" w:rsidRPr="00B65790" w:rsidRDefault="00886E3B" w:rsidP="00A01C08">
            <w:pPr>
              <w:pStyle w:val="BodyText"/>
              <w:rPr>
                <w:lang w:eastAsia="zh-TW"/>
              </w:rPr>
            </w:pPr>
            <w:r w:rsidRPr="00B65790">
              <w:rPr>
                <w:lang w:eastAsia="zh-TW"/>
              </w:rPr>
              <w:t>Satellite Location</w:t>
            </w:r>
          </w:p>
        </w:tc>
        <w:tc>
          <w:tcPr>
            <w:tcW w:w="1275" w:type="dxa"/>
          </w:tcPr>
          <w:p w14:paraId="4425C032" w14:textId="77777777" w:rsidR="00886E3B" w:rsidRPr="00B65790" w:rsidRDefault="00886E3B" w:rsidP="00A01C08">
            <w:pPr>
              <w:pStyle w:val="BodyText"/>
              <w:rPr>
                <w:lang w:eastAsia="zh-TW"/>
              </w:rPr>
            </w:pPr>
            <w:r w:rsidRPr="00B65790">
              <w:rPr>
                <w:lang w:eastAsia="zh-TW"/>
              </w:rPr>
              <w:t>±</w:t>
            </w:r>
            <w:r>
              <w:rPr>
                <w:lang w:eastAsia="zh-TW"/>
              </w:rPr>
              <w:t>43</w:t>
            </w:r>
            <w:r w:rsidRPr="00B65790">
              <w:rPr>
                <w:lang w:eastAsia="zh-TW"/>
              </w:rPr>
              <w:t>000 km</w:t>
            </w:r>
          </w:p>
        </w:tc>
        <w:tc>
          <w:tcPr>
            <w:tcW w:w="1134" w:type="dxa"/>
          </w:tcPr>
          <w:p w14:paraId="774B09C3" w14:textId="77777777" w:rsidR="00886E3B" w:rsidRPr="00B65790" w:rsidRDefault="00886E3B" w:rsidP="00A01C08">
            <w:pPr>
              <w:pStyle w:val="BodyText"/>
              <w:rPr>
                <w:lang w:eastAsia="zh-TW"/>
              </w:rPr>
            </w:pPr>
            <w:r>
              <w:rPr>
                <w:lang w:eastAsia="zh-TW"/>
              </w:rPr>
              <w:t>0.33</w:t>
            </w:r>
            <w:r w:rsidRPr="00B65790">
              <w:rPr>
                <w:lang w:eastAsia="zh-TW"/>
              </w:rPr>
              <w:t xml:space="preserve">m </w:t>
            </w:r>
          </w:p>
        </w:tc>
        <w:tc>
          <w:tcPr>
            <w:tcW w:w="993" w:type="dxa"/>
          </w:tcPr>
          <w:p w14:paraId="14C2889C" w14:textId="77777777" w:rsidR="00886E3B" w:rsidRPr="00B65790" w:rsidRDefault="00886E3B" w:rsidP="00A01C08">
            <w:pPr>
              <w:pStyle w:val="BodyText"/>
              <w:rPr>
                <w:lang w:eastAsia="zh-TW"/>
              </w:rPr>
            </w:pPr>
            <w:r w:rsidRPr="00B65790">
              <w:rPr>
                <w:lang w:eastAsia="zh-TW"/>
              </w:rPr>
              <w:t xml:space="preserve">3*28=84 </w:t>
            </w:r>
          </w:p>
        </w:tc>
      </w:tr>
      <w:tr w:rsidR="00886E3B" w:rsidRPr="00B65790" w14:paraId="435F1D19" w14:textId="77777777" w:rsidTr="00A01C08">
        <w:tc>
          <w:tcPr>
            <w:tcW w:w="1701" w:type="dxa"/>
          </w:tcPr>
          <w:p w14:paraId="3794F518" w14:textId="77777777" w:rsidR="00886E3B" w:rsidRPr="00B65790" w:rsidRDefault="00886E3B" w:rsidP="00A01C08">
            <w:pPr>
              <w:pStyle w:val="BodyText"/>
              <w:rPr>
                <w:lang w:eastAsia="zh-TW"/>
              </w:rPr>
            </w:pPr>
            <w:r w:rsidRPr="00B65790">
              <w:rPr>
                <w:lang w:eastAsia="zh-TW"/>
              </w:rPr>
              <w:t>Satellite Velocity</w:t>
            </w:r>
          </w:p>
        </w:tc>
        <w:tc>
          <w:tcPr>
            <w:tcW w:w="1275" w:type="dxa"/>
          </w:tcPr>
          <w:p w14:paraId="688B7667" w14:textId="77777777" w:rsidR="00886E3B" w:rsidRPr="00B65790" w:rsidRDefault="00886E3B" w:rsidP="00A01C08">
            <w:pPr>
              <w:pStyle w:val="BodyText"/>
              <w:rPr>
                <w:lang w:eastAsia="zh-TW"/>
              </w:rPr>
            </w:pPr>
            <w:r w:rsidRPr="00B65790">
              <w:rPr>
                <w:lang w:eastAsia="zh-TW"/>
              </w:rPr>
              <w:t>±8 km/s</w:t>
            </w:r>
          </w:p>
        </w:tc>
        <w:tc>
          <w:tcPr>
            <w:tcW w:w="1134" w:type="dxa"/>
          </w:tcPr>
          <w:p w14:paraId="494A41B5" w14:textId="77777777" w:rsidR="00886E3B" w:rsidRPr="00B65790" w:rsidRDefault="00886E3B" w:rsidP="00A01C08">
            <w:pPr>
              <w:pStyle w:val="BodyText"/>
              <w:rPr>
                <w:lang w:eastAsia="zh-TW"/>
              </w:rPr>
            </w:pPr>
            <w:r w:rsidRPr="00B65790">
              <w:rPr>
                <w:lang w:eastAsia="zh-TW"/>
              </w:rPr>
              <w:t xml:space="preserve">0.015 m/s </w:t>
            </w:r>
          </w:p>
        </w:tc>
        <w:tc>
          <w:tcPr>
            <w:tcW w:w="993" w:type="dxa"/>
          </w:tcPr>
          <w:p w14:paraId="40C792FF" w14:textId="77777777" w:rsidR="00886E3B" w:rsidRPr="00B65790" w:rsidRDefault="00886E3B" w:rsidP="00A01C08">
            <w:pPr>
              <w:pStyle w:val="BodyText"/>
              <w:rPr>
                <w:lang w:eastAsia="zh-TW"/>
              </w:rPr>
            </w:pPr>
            <w:r w:rsidRPr="00B65790">
              <w:rPr>
                <w:lang w:eastAsia="zh-TW"/>
              </w:rPr>
              <w:t xml:space="preserve">3*20=60 </w:t>
            </w:r>
          </w:p>
        </w:tc>
      </w:tr>
    </w:tbl>
    <w:p w14:paraId="32EC2778" w14:textId="5A627168" w:rsidR="00886E3B" w:rsidRPr="007F3ACD" w:rsidRDefault="00886E3B" w:rsidP="00886E3B">
      <w:pPr>
        <w:pStyle w:val="BodyText"/>
        <w:jc w:val="center"/>
        <w:rPr>
          <w:b/>
          <w:i/>
          <w:lang w:eastAsia="zh-TW"/>
        </w:rPr>
      </w:pPr>
      <w:r>
        <w:rPr>
          <w:b/>
          <w:i/>
          <w:lang w:eastAsia="zh-TW"/>
        </w:rPr>
        <w:t>Table 3</w:t>
      </w:r>
      <w:r w:rsidRPr="00B65790">
        <w:rPr>
          <w:b/>
          <w:i/>
          <w:lang w:eastAsia="zh-TW"/>
        </w:rPr>
        <w:t>: real-time satellite Position and Velocity payload on SIB</w:t>
      </w:r>
    </w:p>
    <w:p w14:paraId="366D6EDF" w14:textId="77777777" w:rsidR="008A41A8" w:rsidRDefault="008A41A8" w:rsidP="008A41A8">
      <w:pPr>
        <w:pStyle w:val="BodyText"/>
        <w:spacing w:after="0"/>
        <w:jc w:val="both"/>
        <w:rPr>
          <w:lang w:eastAsia="ko-KR"/>
        </w:rPr>
      </w:pPr>
    </w:p>
    <w:p w14:paraId="29595B62" w14:textId="7971BC0C" w:rsidR="008A41A8" w:rsidRPr="008A41A8" w:rsidRDefault="008A41A8" w:rsidP="008A41A8">
      <w:pPr>
        <w:pStyle w:val="BodyText"/>
        <w:spacing w:after="0"/>
        <w:jc w:val="both"/>
        <w:rPr>
          <w:lang w:eastAsia="ko-KR"/>
        </w:rPr>
      </w:pPr>
      <w:r w:rsidRPr="008A41A8">
        <w:rPr>
          <w:lang w:eastAsia="ko-KR"/>
        </w:rPr>
        <w:t>For LEO=600 km, the satellite speed is 7.6 km/s and velocity of light c=3.10</w:t>
      </w:r>
      <w:r w:rsidRPr="008A41A8">
        <w:rPr>
          <w:vertAlign w:val="superscript"/>
          <w:lang w:eastAsia="ko-KR"/>
        </w:rPr>
        <w:t>8</w:t>
      </w:r>
      <w:r w:rsidRPr="008A41A8">
        <w:rPr>
          <w:lang w:eastAsia="ko-KR"/>
        </w:rPr>
        <w:t xml:space="preserve"> m/s. The time drift assuming maximum Round Trip Delay of 28.4 ms in TR 38.811 Table 5.3.4.1-1 is approximately 0.71μs, where</w:t>
      </w:r>
    </w:p>
    <w:p w14:paraId="641398D0" w14:textId="77777777" w:rsidR="008A41A8" w:rsidRPr="008A41A8" w:rsidRDefault="008A41A8" w:rsidP="008A41A8">
      <w:pPr>
        <w:pStyle w:val="BodyText"/>
        <w:numPr>
          <w:ilvl w:val="0"/>
          <w:numId w:val="17"/>
        </w:numPr>
        <w:tabs>
          <w:tab w:val="clear" w:pos="360"/>
          <w:tab w:val="num" w:pos="644"/>
        </w:tabs>
        <w:spacing w:after="0"/>
        <w:ind w:left="644"/>
        <w:jc w:val="both"/>
        <w:rPr>
          <w:lang w:eastAsia="ko-KR"/>
        </w:rPr>
      </w:pPr>
      <w:r w:rsidRPr="008A41A8">
        <w:rPr>
          <w:lang w:eastAsia="ko-KR"/>
        </w:rPr>
        <w:t>d=v*t= 7600 m/s * 28.4 ms=215.8 m</w:t>
      </w:r>
    </w:p>
    <w:p w14:paraId="5EDA5813" w14:textId="77777777" w:rsidR="008A41A8" w:rsidRPr="008A41A8" w:rsidRDefault="008A41A8" w:rsidP="008A41A8">
      <w:pPr>
        <w:pStyle w:val="BodyText"/>
        <w:numPr>
          <w:ilvl w:val="0"/>
          <w:numId w:val="17"/>
        </w:numPr>
        <w:tabs>
          <w:tab w:val="clear" w:pos="360"/>
          <w:tab w:val="num" w:pos="644"/>
        </w:tabs>
        <w:spacing w:after="0"/>
        <w:ind w:left="644"/>
        <w:jc w:val="both"/>
        <w:rPr>
          <w:lang w:eastAsia="ko-KR"/>
        </w:rPr>
      </w:pPr>
      <w:r w:rsidRPr="008A41A8">
        <w:rPr>
          <w:lang w:eastAsia="ko-KR"/>
        </w:rPr>
        <w:t>t=d/c = 215.8/3.10</w:t>
      </w:r>
      <w:r w:rsidRPr="008A41A8">
        <w:rPr>
          <w:vertAlign w:val="superscript"/>
          <w:lang w:eastAsia="ko-KR"/>
        </w:rPr>
        <w:t>8</w:t>
      </w:r>
      <w:r w:rsidRPr="008A41A8">
        <w:rPr>
          <w:lang w:eastAsia="ko-KR"/>
        </w:rPr>
        <w:t xml:space="preserve"> = 0.71 us</w:t>
      </w:r>
    </w:p>
    <w:p w14:paraId="7204FF60" w14:textId="11AF7998" w:rsidR="008244B5" w:rsidRDefault="00662509" w:rsidP="00314251">
      <w:pPr>
        <w:rPr>
          <w:lang w:eastAsia="zh-CN"/>
        </w:rPr>
      </w:pPr>
      <w:r>
        <w:rPr>
          <w:lang w:eastAsia="zh-CN"/>
        </w:rPr>
        <w:t>According to TS 36.133,  section 7,t</w:t>
      </w:r>
      <w:r w:rsidR="008244B5" w:rsidRPr="008244B5">
        <w:rPr>
          <w:lang w:eastAsia="zh-CN"/>
        </w:rPr>
        <w:t>he UE initial transmission timing error sha</w:t>
      </w:r>
      <w:r w:rsidR="008244B5">
        <w:rPr>
          <w:lang w:eastAsia="zh-CN"/>
        </w:rPr>
        <w:t>ll be less than or equal to ±</w:t>
      </w:r>
      <w:r w:rsidR="008244B5" w:rsidRPr="008244B5">
        <w:rPr>
          <w:lang w:eastAsia="zh-CN"/>
        </w:rPr>
        <w:t xml:space="preserve"> </w:t>
      </w:r>
      <w:r w:rsidR="008244B5" w:rsidRPr="008A41A8">
        <w:rPr>
          <w:lang w:eastAsia="zh-CN"/>
        </w:rPr>
        <w:t>Te =</w:t>
      </w:r>
      <w:r>
        <w:rPr>
          <w:lang w:eastAsia="zh-CN"/>
        </w:rPr>
        <w:t xml:space="preserve"> </w:t>
      </w:r>
      <w:r w:rsidRPr="008A41A8">
        <w:rPr>
          <w:lang w:eastAsia="zh-CN"/>
        </w:rPr>
        <w:t>±</w:t>
      </w:r>
      <w:r>
        <w:rPr>
          <w:lang w:eastAsia="zh-CN"/>
        </w:rPr>
        <w:t>80T</w:t>
      </w:r>
      <w:r w:rsidRPr="00DE74F3">
        <w:rPr>
          <w:vertAlign w:val="subscript"/>
          <w:lang w:eastAsia="zh-CN"/>
        </w:rPr>
        <w:t>s</w:t>
      </w:r>
      <w:r w:rsidR="008244B5" w:rsidRPr="008A41A8">
        <w:rPr>
          <w:lang w:eastAsia="zh-CN"/>
        </w:rPr>
        <w:t xml:space="preserve"> </w:t>
      </w:r>
      <w:r>
        <w:rPr>
          <w:lang w:eastAsia="zh-CN"/>
        </w:rPr>
        <w:t xml:space="preserve">= </w:t>
      </w:r>
      <w:r w:rsidR="008244B5" w:rsidRPr="008A41A8">
        <w:rPr>
          <w:lang w:eastAsia="zh-CN"/>
        </w:rPr>
        <w:t xml:space="preserve">± </w:t>
      </w:r>
      <w:r>
        <w:rPr>
          <w:lang w:eastAsia="zh-CN"/>
        </w:rPr>
        <w:t>2.6</w:t>
      </w:r>
      <w:r w:rsidR="008244B5" w:rsidRPr="008A41A8">
        <w:rPr>
          <w:lang w:eastAsia="zh-CN"/>
        </w:rPr>
        <w:t xml:space="preserve"> μs corresponding to a position error of ±</w:t>
      </w:r>
      <w:r>
        <w:rPr>
          <w:lang w:eastAsia="zh-CN"/>
        </w:rPr>
        <w:t>780</w:t>
      </w:r>
      <w:r w:rsidRPr="008A41A8">
        <w:rPr>
          <w:lang w:eastAsia="zh-CN"/>
        </w:rPr>
        <w:t xml:space="preserve"> </w:t>
      </w:r>
      <w:r w:rsidR="008244B5" w:rsidRPr="008A41A8">
        <w:rPr>
          <w:lang w:eastAsia="zh-CN"/>
        </w:rPr>
        <w:t>m</w:t>
      </w:r>
      <w:r>
        <w:rPr>
          <w:lang w:eastAsia="zh-CN"/>
        </w:rPr>
        <w:t xml:space="preserve"> for NB-IoT,  ±</w:t>
      </w:r>
      <w:r w:rsidRPr="008244B5">
        <w:rPr>
          <w:lang w:eastAsia="zh-CN"/>
        </w:rPr>
        <w:t xml:space="preserve"> </w:t>
      </w:r>
      <w:r w:rsidRPr="008A41A8">
        <w:rPr>
          <w:lang w:eastAsia="zh-CN"/>
        </w:rPr>
        <w:t>Te =</w:t>
      </w:r>
      <w:r>
        <w:rPr>
          <w:lang w:eastAsia="zh-CN"/>
        </w:rPr>
        <w:t xml:space="preserve"> </w:t>
      </w:r>
      <w:r w:rsidRPr="008A41A8">
        <w:rPr>
          <w:lang w:eastAsia="zh-CN"/>
        </w:rPr>
        <w:t>±</w:t>
      </w:r>
      <w:r>
        <w:rPr>
          <w:lang w:eastAsia="zh-CN"/>
        </w:rPr>
        <w:t>24T</w:t>
      </w:r>
      <w:r w:rsidRPr="008422A9">
        <w:rPr>
          <w:vertAlign w:val="subscript"/>
          <w:lang w:eastAsia="zh-CN"/>
        </w:rPr>
        <w:t>s</w:t>
      </w:r>
      <w:r w:rsidRPr="008A41A8">
        <w:rPr>
          <w:lang w:eastAsia="zh-CN"/>
        </w:rPr>
        <w:t xml:space="preserve"> </w:t>
      </w:r>
      <w:r>
        <w:rPr>
          <w:lang w:eastAsia="zh-CN"/>
        </w:rPr>
        <w:t xml:space="preserve">= </w:t>
      </w:r>
      <w:r w:rsidRPr="008A41A8">
        <w:rPr>
          <w:lang w:eastAsia="zh-CN"/>
        </w:rPr>
        <w:t xml:space="preserve">± </w:t>
      </w:r>
      <w:r>
        <w:rPr>
          <w:lang w:eastAsia="zh-CN"/>
        </w:rPr>
        <w:t>0.78</w:t>
      </w:r>
      <w:r w:rsidRPr="008A41A8">
        <w:rPr>
          <w:lang w:eastAsia="zh-CN"/>
        </w:rPr>
        <w:t xml:space="preserve"> μs corresponding to a position error of ±</w:t>
      </w:r>
      <w:r>
        <w:rPr>
          <w:lang w:eastAsia="zh-CN"/>
        </w:rPr>
        <w:t>234</w:t>
      </w:r>
      <w:r w:rsidRPr="008A41A8">
        <w:rPr>
          <w:lang w:eastAsia="zh-CN"/>
        </w:rPr>
        <w:t>m</w:t>
      </w:r>
      <w:r>
        <w:rPr>
          <w:lang w:eastAsia="zh-CN"/>
        </w:rPr>
        <w:t xml:space="preserve"> for eMTC</w:t>
      </w:r>
      <w:r w:rsidR="008244B5">
        <w:rPr>
          <w:lang w:eastAsia="zh-CN"/>
        </w:rPr>
        <w:t>, where t</w:t>
      </w:r>
      <w:r w:rsidR="008244B5" w:rsidRPr="008244B5">
        <w:rPr>
          <w:lang w:eastAsia="zh-CN"/>
        </w:rPr>
        <w:t xml:space="preserve">his requirement applies </w:t>
      </w:r>
      <w:r>
        <w:rPr>
          <w:lang w:eastAsia="zh-CN"/>
        </w:rPr>
        <w:t>for</w:t>
      </w:r>
      <w:r w:rsidR="008244B5" w:rsidRPr="008244B5">
        <w:rPr>
          <w:lang w:eastAsia="zh-CN"/>
        </w:rPr>
        <w:t xml:space="preserve"> the first transmission in a DRX cycle </w:t>
      </w:r>
      <w:r>
        <w:rPr>
          <w:lang w:eastAsia="zh-CN"/>
        </w:rPr>
        <w:t>whether it is a</w:t>
      </w:r>
      <w:r w:rsidRPr="008244B5">
        <w:rPr>
          <w:lang w:eastAsia="zh-CN"/>
        </w:rPr>
        <w:t xml:space="preserve"> </w:t>
      </w:r>
      <w:r w:rsidR="008244B5" w:rsidRPr="008244B5">
        <w:rPr>
          <w:lang w:eastAsia="zh-CN"/>
        </w:rPr>
        <w:t xml:space="preserve">PUSCH </w:t>
      </w:r>
      <w:r>
        <w:rPr>
          <w:lang w:eastAsia="zh-CN"/>
        </w:rPr>
        <w:t>or</w:t>
      </w:r>
      <w:r w:rsidR="008244B5" w:rsidRPr="008244B5">
        <w:rPr>
          <w:lang w:eastAsia="zh-CN"/>
        </w:rPr>
        <w:t xml:space="preserve"> PRACH.</w:t>
      </w:r>
    </w:p>
    <w:p w14:paraId="4CE53CA1" w14:textId="0AC54468" w:rsidR="007C3DFD" w:rsidRPr="008244B5" w:rsidRDefault="008244B5" w:rsidP="00314251">
      <w:pPr>
        <w:rPr>
          <w:i/>
          <w:lang w:eastAsia="zh-CN"/>
        </w:rPr>
      </w:pPr>
      <w:r w:rsidRPr="008244B5">
        <w:rPr>
          <w:b/>
          <w:i/>
          <w:lang w:eastAsia="zh-CN"/>
        </w:rPr>
        <w:t>Observation 2</w:t>
      </w:r>
      <w:r w:rsidRPr="008244B5">
        <w:rPr>
          <w:i/>
          <w:lang w:eastAsia="zh-CN"/>
        </w:rPr>
        <w:t xml:space="preserve">: </w:t>
      </w:r>
      <w:r w:rsidR="008A41A8" w:rsidRPr="008244B5">
        <w:rPr>
          <w:i/>
          <w:lang w:eastAsia="zh-CN"/>
        </w:rPr>
        <w:t xml:space="preserve">The connected UE can autonomously adjust the TA to compensate the impact of the timing drift within specified maximum initial transmission timing error ±Te = ± </w:t>
      </w:r>
      <w:r w:rsidR="00662509">
        <w:rPr>
          <w:i/>
          <w:lang w:eastAsia="zh-CN"/>
        </w:rPr>
        <w:t>2.6</w:t>
      </w:r>
      <w:r w:rsidR="008A41A8" w:rsidRPr="008244B5">
        <w:rPr>
          <w:i/>
          <w:lang w:eastAsia="zh-CN"/>
        </w:rPr>
        <w:t xml:space="preserve"> μs corresponding to a position error of ±</w:t>
      </w:r>
      <w:r w:rsidR="00662509">
        <w:rPr>
          <w:i/>
          <w:lang w:eastAsia="zh-CN"/>
        </w:rPr>
        <w:t>780</w:t>
      </w:r>
      <w:r w:rsidR="00662509" w:rsidRPr="008244B5">
        <w:rPr>
          <w:i/>
          <w:lang w:eastAsia="zh-CN"/>
        </w:rPr>
        <w:t xml:space="preserve"> </w:t>
      </w:r>
      <w:r w:rsidR="008A41A8" w:rsidRPr="008244B5">
        <w:rPr>
          <w:i/>
          <w:lang w:eastAsia="zh-CN"/>
        </w:rPr>
        <w:t>m</w:t>
      </w:r>
      <w:r w:rsidR="00662509">
        <w:rPr>
          <w:i/>
          <w:lang w:eastAsia="zh-CN"/>
        </w:rPr>
        <w:t xml:space="preserve"> for NB-IoT and </w:t>
      </w:r>
      <w:r w:rsidR="00662509" w:rsidRPr="008244B5">
        <w:rPr>
          <w:i/>
          <w:lang w:eastAsia="zh-CN"/>
        </w:rPr>
        <w:t xml:space="preserve">±Te = ± </w:t>
      </w:r>
      <w:r w:rsidR="00662509">
        <w:rPr>
          <w:i/>
          <w:lang w:eastAsia="zh-CN"/>
        </w:rPr>
        <w:t>0.78</w:t>
      </w:r>
      <w:r w:rsidR="00662509" w:rsidRPr="008244B5">
        <w:rPr>
          <w:i/>
          <w:lang w:eastAsia="zh-CN"/>
        </w:rPr>
        <w:t>μs corresponding to a position error of ±</w:t>
      </w:r>
      <w:r w:rsidR="00662509">
        <w:rPr>
          <w:i/>
          <w:lang w:eastAsia="zh-CN"/>
        </w:rPr>
        <w:t>234</w:t>
      </w:r>
      <w:r w:rsidR="00662509" w:rsidRPr="008244B5">
        <w:rPr>
          <w:i/>
          <w:lang w:eastAsia="zh-CN"/>
        </w:rPr>
        <w:t>m</w:t>
      </w:r>
      <w:r w:rsidR="00662509">
        <w:rPr>
          <w:i/>
          <w:lang w:eastAsia="zh-CN"/>
        </w:rPr>
        <w:t xml:space="preserve"> for eMTC</w:t>
      </w:r>
      <w:r w:rsidR="008A41A8" w:rsidRPr="008244B5">
        <w:rPr>
          <w:i/>
          <w:lang w:eastAsia="zh-CN"/>
        </w:rPr>
        <w:t xml:space="preserve">. </w:t>
      </w:r>
    </w:p>
    <w:p w14:paraId="0CC38F8B" w14:textId="76E92006" w:rsidR="008A41A8" w:rsidRPr="008A41A8" w:rsidRDefault="008A41A8" w:rsidP="008A41A8">
      <w:r w:rsidRPr="008A41A8">
        <w:t xml:space="preserve">It is mentioned in TR 38.811 section 7.3.2.4.1 that the  Doppler drift is -544 Hz / s @ 2 GHz. This implies that in 1 second, the Doppler shift drift is -544 Hz, or in one LEO RTD = 28 ms, the Doppler shift drift is -15.2 Hz (=-544 Hz*28/1000). </w:t>
      </w:r>
    </w:p>
    <w:p w14:paraId="726DE025" w14:textId="13D880EE" w:rsidR="007C3DFD" w:rsidRDefault="008244B5" w:rsidP="00314251">
      <w:pPr>
        <w:rPr>
          <w:i/>
        </w:rPr>
      </w:pPr>
      <w:r>
        <w:rPr>
          <w:b/>
          <w:i/>
        </w:rPr>
        <w:t>Observation 3</w:t>
      </w:r>
      <w:r w:rsidRPr="00AF5E4A">
        <w:rPr>
          <w:i/>
        </w:rPr>
        <w:t>: The connected UE can autonomously predict and pre-compensate the Doppler shift drift before transmitting on the UL</w:t>
      </w:r>
    </w:p>
    <w:p w14:paraId="7E80471B" w14:textId="77777777" w:rsidR="00C731C5" w:rsidRDefault="00C731C5" w:rsidP="00314251"/>
    <w:p w14:paraId="4246371D" w14:textId="27574341" w:rsidR="00C731C5" w:rsidRDefault="00C731C5" w:rsidP="00C731C5">
      <w:pPr>
        <w:pStyle w:val="Heading1"/>
      </w:pPr>
      <w:r>
        <w:t>Timing enhancements, HARQ</w:t>
      </w:r>
    </w:p>
    <w:p w14:paraId="57A2F8A9" w14:textId="0A137409" w:rsidR="00C731C5" w:rsidRDefault="00C731C5" w:rsidP="00C731C5">
      <w:r>
        <w:t>RAN1#102e Agreement on timing enhancements for NR NTN to introduce K_offset (based on satellite RTD) can be reused for IoT NTN</w:t>
      </w:r>
    </w:p>
    <w:p w14:paraId="54E88B78" w14:textId="77777777" w:rsidR="00C731C5" w:rsidRDefault="00C731C5" w:rsidP="00C731C5">
      <w:pPr>
        <w:pStyle w:val="ListParagraph"/>
        <w:numPr>
          <w:ilvl w:val="0"/>
          <w:numId w:val="12"/>
        </w:numPr>
      </w:pPr>
      <w:r>
        <w:t>Introduce K_offset to enhance the timing relationships for DL assignment / UL grant via DCI, HARQ-ACK feedback.</w:t>
      </w:r>
    </w:p>
    <w:p w14:paraId="4D6C40EA" w14:textId="783B5C39" w:rsidR="00C731C5" w:rsidRDefault="00C731C5" w:rsidP="00C731C5">
      <w:pPr>
        <w:pStyle w:val="ListParagraph"/>
        <w:numPr>
          <w:ilvl w:val="0"/>
          <w:numId w:val="12"/>
        </w:numPr>
      </w:pPr>
      <w:r>
        <w:t>K_offset used in initial access broadcast on SIB</w:t>
      </w:r>
    </w:p>
    <w:p w14:paraId="40E080D4" w14:textId="77777777" w:rsidR="00C731C5" w:rsidRDefault="00C731C5" w:rsidP="00C731C5">
      <w:pPr>
        <w:rPr>
          <w:lang w:val="en-US" w:eastAsia="zh-CN"/>
        </w:rPr>
      </w:pPr>
      <w:r w:rsidRPr="00C731C5">
        <w:rPr>
          <w:lang w:val="en-US" w:eastAsia="zh-CN"/>
        </w:rPr>
        <w:t>RAN2#111e Agreement on HARQ can be reused for IoT NTN</w:t>
      </w:r>
    </w:p>
    <w:p w14:paraId="0D6DF44B" w14:textId="0D384594" w:rsidR="00C731C5" w:rsidRPr="00C731C5" w:rsidRDefault="00C731C5" w:rsidP="00C731C5">
      <w:pPr>
        <w:pStyle w:val="ListParagraph"/>
        <w:numPr>
          <w:ilvl w:val="0"/>
          <w:numId w:val="12"/>
        </w:numPr>
        <w:rPr>
          <w:lang w:val="en-US" w:eastAsia="zh-CN"/>
        </w:rPr>
      </w:pPr>
      <w:r w:rsidRPr="00C731C5">
        <w:rPr>
          <w:lang w:val="en-US" w:eastAsia="zh-CN"/>
        </w:rPr>
        <w:t>HARQ feedback can be enabled/disabled in Rel-17 NTN, but HARQ processes remain configured. The criteria and</w:t>
      </w:r>
      <w:r>
        <w:rPr>
          <w:lang w:val="en-US" w:eastAsia="zh-CN"/>
        </w:rPr>
        <w:t xml:space="preserve"> </w:t>
      </w:r>
      <w:r w:rsidRPr="00C731C5">
        <w:rPr>
          <w:lang w:val="en-US" w:eastAsia="zh-CN"/>
        </w:rPr>
        <w:t>decision to enable/disable HARQ feedback is under network control and is signalled to the UE via RRC in a semi</w:t>
      </w:r>
      <w:r>
        <w:rPr>
          <w:lang w:val="en-US" w:eastAsia="zh-CN"/>
        </w:rPr>
        <w:t>-</w:t>
      </w:r>
      <w:r w:rsidRPr="00C731C5">
        <w:rPr>
          <w:lang w:val="en-US" w:eastAsia="zh-CN"/>
        </w:rPr>
        <w:t>static</w:t>
      </w:r>
      <w:r>
        <w:rPr>
          <w:lang w:val="en-US" w:eastAsia="zh-CN"/>
        </w:rPr>
        <w:t xml:space="preserve"> </w:t>
      </w:r>
      <w:r w:rsidRPr="00C731C5">
        <w:rPr>
          <w:lang w:val="en-US" w:eastAsia="zh-CN"/>
        </w:rPr>
        <w:t>manner.</w:t>
      </w:r>
    </w:p>
    <w:p w14:paraId="4383AC5C" w14:textId="77777777" w:rsidR="00C731C5" w:rsidRDefault="00C731C5" w:rsidP="00C731C5">
      <w:pPr>
        <w:pStyle w:val="ListParagraph"/>
        <w:numPr>
          <w:ilvl w:val="0"/>
          <w:numId w:val="12"/>
        </w:numPr>
        <w:rPr>
          <w:lang w:val="en-US" w:eastAsia="zh-CN"/>
        </w:rPr>
      </w:pPr>
      <w:r w:rsidRPr="00C731C5">
        <w:rPr>
          <w:lang w:val="en-US" w:eastAsia="zh-CN"/>
        </w:rPr>
        <w:t>HARQ may not be disabled for IoT NTN</w:t>
      </w:r>
    </w:p>
    <w:p w14:paraId="68925BD7" w14:textId="28E60DFF" w:rsidR="00C731C5" w:rsidRPr="00C731C5" w:rsidRDefault="00C731C5" w:rsidP="00C731C5">
      <w:pPr>
        <w:pStyle w:val="ListParagraph"/>
        <w:numPr>
          <w:ilvl w:val="1"/>
          <w:numId w:val="12"/>
        </w:numPr>
        <w:rPr>
          <w:lang w:val="en-US" w:eastAsia="zh-CN"/>
        </w:rPr>
      </w:pPr>
      <w:r w:rsidRPr="00C731C5">
        <w:rPr>
          <w:lang w:val="en-US" w:eastAsia="zh-CN"/>
        </w:rPr>
        <w:lastRenderedPageBreak/>
        <w:t>IoT applications are not delay-sensitive – i.e. 10 seconds delay requirement for the uplink when measured from</w:t>
      </w:r>
      <w:r>
        <w:rPr>
          <w:lang w:val="en-US" w:eastAsia="zh-CN"/>
        </w:rPr>
        <w:t xml:space="preserve"> </w:t>
      </w:r>
      <w:r w:rsidRPr="00C731C5">
        <w:rPr>
          <w:lang w:val="en-US" w:eastAsia="zh-CN"/>
        </w:rPr>
        <w:t>the application ‘trigger event’ to the packet being ready for transmission from the base station towards the core</w:t>
      </w:r>
      <w:r>
        <w:rPr>
          <w:lang w:val="en-US" w:eastAsia="zh-CN"/>
        </w:rPr>
        <w:t xml:space="preserve"> </w:t>
      </w:r>
      <w:r w:rsidRPr="00C731C5">
        <w:rPr>
          <w:lang w:val="en-US" w:eastAsia="zh-CN"/>
        </w:rPr>
        <w:t>network</w:t>
      </w:r>
    </w:p>
    <w:p w14:paraId="31B94265" w14:textId="77777777" w:rsidR="00C731C5" w:rsidRDefault="00C731C5" w:rsidP="00C731C5">
      <w:pPr>
        <w:pStyle w:val="ListParagraph"/>
        <w:numPr>
          <w:ilvl w:val="0"/>
          <w:numId w:val="12"/>
        </w:numPr>
        <w:rPr>
          <w:lang w:val="en-US" w:eastAsia="zh-CN"/>
        </w:rPr>
      </w:pPr>
      <w:r w:rsidRPr="00C731C5">
        <w:rPr>
          <w:lang w:val="en-US" w:eastAsia="zh-CN"/>
        </w:rPr>
        <w:t>Packet size, reporting interval combination can be supported with data rates of ~160 bps - 50 bytes, 2 hours;</w:t>
      </w:r>
      <w:r>
        <w:rPr>
          <w:lang w:val="en-US" w:eastAsia="zh-CN"/>
        </w:rPr>
        <w:t xml:space="preserve"> </w:t>
      </w:r>
      <w:r w:rsidRPr="00C731C5">
        <w:rPr>
          <w:lang w:val="en-US" w:eastAsia="zh-CN"/>
        </w:rPr>
        <w:t>200bytes, 2 hours; 50 bytes, 24 hours; 200 bytes, 24 hours</w:t>
      </w:r>
    </w:p>
    <w:p w14:paraId="67EF2BF5" w14:textId="4250032B" w:rsidR="00C10BE1" w:rsidRPr="00C10BE1" w:rsidRDefault="00C10BE1" w:rsidP="00C10BE1">
      <w:pPr>
        <w:rPr>
          <w:lang w:val="en-US" w:eastAsia="zh-CN"/>
        </w:rPr>
      </w:pPr>
      <w:r>
        <w:rPr>
          <w:lang w:val="en-US" w:eastAsia="zh-CN"/>
        </w:rPr>
        <w:t xml:space="preserve">The maximum Round Trip Time is 541.46 ms for GEO and 25.77 ms for LEO at 600 km [2, Table 7.1-1]. </w:t>
      </w:r>
    </w:p>
    <w:p w14:paraId="2DCB9213" w14:textId="77777777" w:rsidR="00C731C5" w:rsidRDefault="00C731C5" w:rsidP="00C731C5">
      <w:pPr>
        <w:pStyle w:val="ListParagraph"/>
        <w:numPr>
          <w:ilvl w:val="0"/>
          <w:numId w:val="12"/>
        </w:numPr>
        <w:rPr>
          <w:lang w:val="en-US" w:eastAsia="zh-CN"/>
        </w:rPr>
      </w:pPr>
      <w:r w:rsidRPr="00C731C5">
        <w:rPr>
          <w:lang w:val="en-US" w:eastAsia="zh-CN"/>
        </w:rPr>
        <w:t>Rel-14 NB-IoT data rates are sufficient for IoT applications in LEO and GEO – i.e.</w:t>
      </w:r>
    </w:p>
    <w:p w14:paraId="10E04843" w14:textId="77777777" w:rsidR="00C731C5" w:rsidRDefault="00C731C5" w:rsidP="00C731C5">
      <w:pPr>
        <w:pStyle w:val="ListParagraph"/>
        <w:numPr>
          <w:ilvl w:val="1"/>
          <w:numId w:val="12"/>
        </w:numPr>
        <w:rPr>
          <w:lang w:val="en-US" w:eastAsia="zh-CN"/>
        </w:rPr>
      </w:pPr>
      <w:r w:rsidRPr="00C731C5">
        <w:rPr>
          <w:lang w:val="en-US" w:eastAsia="zh-CN"/>
        </w:rPr>
        <w:t>Cellular: DL 126.8 kbps; UL 158.5 kbps</w:t>
      </w:r>
    </w:p>
    <w:p w14:paraId="163FD6C7" w14:textId="77777777" w:rsidR="00C731C5" w:rsidRDefault="00C731C5" w:rsidP="00C731C5">
      <w:pPr>
        <w:pStyle w:val="ListParagraph"/>
        <w:numPr>
          <w:ilvl w:val="1"/>
          <w:numId w:val="12"/>
        </w:numPr>
        <w:rPr>
          <w:lang w:val="en-US" w:eastAsia="zh-CN"/>
        </w:rPr>
      </w:pPr>
      <w:r w:rsidRPr="00C731C5">
        <w:rPr>
          <w:lang w:val="en-US" w:eastAsia="zh-CN"/>
        </w:rPr>
        <w:t>LEO: DL 74.6 kbps; UL 84.5 kbps</w:t>
      </w:r>
    </w:p>
    <w:p w14:paraId="0E125663" w14:textId="1C65623B" w:rsidR="00C731C5" w:rsidRPr="00C731C5" w:rsidRDefault="00C731C5" w:rsidP="00C731C5">
      <w:pPr>
        <w:pStyle w:val="ListParagraph"/>
        <w:numPr>
          <w:ilvl w:val="1"/>
          <w:numId w:val="12"/>
        </w:numPr>
        <w:rPr>
          <w:lang w:val="en-US" w:eastAsia="zh-CN"/>
        </w:rPr>
      </w:pPr>
      <w:r w:rsidRPr="00C731C5">
        <w:rPr>
          <w:lang w:val="en-US" w:eastAsia="zh-CN"/>
        </w:rPr>
        <w:t>GEO</w:t>
      </w:r>
      <w:r w:rsidR="00CC056D">
        <w:rPr>
          <w:lang w:val="en-US" w:eastAsia="zh-CN"/>
        </w:rPr>
        <w:t>: DL 8.7</w:t>
      </w:r>
      <w:r w:rsidRPr="00C731C5">
        <w:rPr>
          <w:lang w:val="en-US" w:eastAsia="zh-CN"/>
        </w:rPr>
        <w:t xml:space="preserve"> kbps; UL 8.8 kbps</w:t>
      </w:r>
    </w:p>
    <w:p w14:paraId="6013DE94" w14:textId="2C8DA5F2" w:rsidR="00C10BE1" w:rsidRDefault="00C10BE1" w:rsidP="00C10BE1">
      <w:pPr>
        <w:pStyle w:val="ListParagraph"/>
        <w:numPr>
          <w:ilvl w:val="0"/>
          <w:numId w:val="12"/>
        </w:numPr>
        <w:rPr>
          <w:lang w:val="en-US" w:eastAsia="zh-CN"/>
        </w:rPr>
      </w:pPr>
      <w:r>
        <w:rPr>
          <w:lang w:val="en-US" w:eastAsia="zh-CN"/>
        </w:rPr>
        <w:t>Rel-13</w:t>
      </w:r>
      <w:r w:rsidRPr="00C731C5">
        <w:rPr>
          <w:lang w:val="en-US" w:eastAsia="zh-CN"/>
        </w:rPr>
        <w:t xml:space="preserve"> NB-IoT data rates are </w:t>
      </w:r>
      <w:r>
        <w:rPr>
          <w:lang w:val="en-US" w:eastAsia="zh-CN"/>
        </w:rPr>
        <w:t xml:space="preserve">much lower but still </w:t>
      </w:r>
      <w:r w:rsidRPr="00C731C5">
        <w:rPr>
          <w:lang w:val="en-US" w:eastAsia="zh-CN"/>
        </w:rPr>
        <w:t>sufficient for IoT applications in LEO and GEO – i.e.</w:t>
      </w:r>
    </w:p>
    <w:p w14:paraId="754EC8E0" w14:textId="469B9D7F" w:rsidR="00C10BE1" w:rsidRDefault="00C10BE1" w:rsidP="00C10BE1">
      <w:pPr>
        <w:pStyle w:val="ListParagraph"/>
        <w:numPr>
          <w:ilvl w:val="1"/>
          <w:numId w:val="12"/>
        </w:numPr>
        <w:rPr>
          <w:lang w:val="en-US" w:eastAsia="zh-CN"/>
        </w:rPr>
      </w:pPr>
      <w:r>
        <w:rPr>
          <w:lang w:val="en-US" w:eastAsia="zh-CN"/>
        </w:rPr>
        <w:t>Cellular: DL 26.1 kbps; UL 58.8</w:t>
      </w:r>
      <w:r w:rsidRPr="00C731C5">
        <w:rPr>
          <w:lang w:val="en-US" w:eastAsia="zh-CN"/>
        </w:rPr>
        <w:t xml:space="preserve"> kbps</w:t>
      </w:r>
    </w:p>
    <w:p w14:paraId="6A7D35E7" w14:textId="558C7352" w:rsidR="00C10BE1" w:rsidRDefault="00CC056D" w:rsidP="00C10BE1">
      <w:pPr>
        <w:pStyle w:val="ListParagraph"/>
        <w:numPr>
          <w:ilvl w:val="1"/>
          <w:numId w:val="12"/>
        </w:numPr>
        <w:rPr>
          <w:lang w:val="en-US" w:eastAsia="zh-CN"/>
        </w:rPr>
      </w:pPr>
      <w:r>
        <w:rPr>
          <w:lang w:val="en-US" w:eastAsia="zh-CN"/>
        </w:rPr>
        <w:t>LEO: DL 12.6 kbps; UL 22.2</w:t>
      </w:r>
      <w:r w:rsidR="00C10BE1" w:rsidRPr="00C731C5">
        <w:rPr>
          <w:lang w:val="en-US" w:eastAsia="zh-CN"/>
        </w:rPr>
        <w:t xml:space="preserve"> kbps</w:t>
      </w:r>
    </w:p>
    <w:p w14:paraId="6089DAEC" w14:textId="7C6BB0C4" w:rsidR="00C10BE1" w:rsidRPr="00C731C5" w:rsidRDefault="00C10BE1" w:rsidP="00C10BE1">
      <w:pPr>
        <w:pStyle w:val="ListParagraph"/>
        <w:numPr>
          <w:ilvl w:val="1"/>
          <w:numId w:val="12"/>
        </w:numPr>
        <w:rPr>
          <w:lang w:val="en-US" w:eastAsia="zh-CN"/>
        </w:rPr>
      </w:pPr>
      <w:r w:rsidRPr="00C731C5">
        <w:rPr>
          <w:lang w:val="en-US" w:eastAsia="zh-CN"/>
        </w:rPr>
        <w:t>GEO</w:t>
      </w:r>
      <w:r w:rsidR="00CC056D">
        <w:rPr>
          <w:lang w:val="en-US" w:eastAsia="zh-CN"/>
        </w:rPr>
        <w:t>: DL 1.2 kbps; UL 1</w:t>
      </w:r>
      <w:r w:rsidRPr="00C731C5">
        <w:rPr>
          <w:lang w:val="en-US" w:eastAsia="zh-CN"/>
        </w:rPr>
        <w:t>.8 kbps</w:t>
      </w:r>
    </w:p>
    <w:p w14:paraId="0869DB6F" w14:textId="77777777" w:rsidR="00C10BE1" w:rsidRDefault="00C10BE1" w:rsidP="00C731C5">
      <w:pPr>
        <w:rPr>
          <w:lang w:val="en-US" w:eastAsia="zh-CN"/>
        </w:rPr>
      </w:pPr>
    </w:p>
    <w:p w14:paraId="6B8294FA" w14:textId="0B10E77D" w:rsidR="00C10BE1" w:rsidRDefault="00C10BE1" w:rsidP="00C731C5">
      <w:pPr>
        <w:rPr>
          <w:lang w:val="en-US" w:eastAsia="zh-CN"/>
        </w:rPr>
      </w:pPr>
      <w:r>
        <w:rPr>
          <w:lang w:val="en-US" w:eastAsia="zh-CN"/>
        </w:rPr>
        <w:t xml:space="preserve">Rel-13 NB-IoT device is only one HARQ process with cellular data rates DL 26.1 kbps and UL 58.8 kbps. </w:t>
      </w:r>
      <w:r w:rsidR="00CC056D">
        <w:rPr>
          <w:lang w:val="en-US" w:eastAsia="zh-CN"/>
        </w:rPr>
        <w:t xml:space="preserve">This results in much lower data rates for DL and UL for LEO and GEO, but still sufficient to meet the requirement of 160 bps. In case of firmware update over the air, since there is only one HARQ process in Rel-13 NB-IoT device it may be necessary to disable UL HARQ feedback and to rely on RLC ARQ re-transmissions for reliability. </w:t>
      </w:r>
    </w:p>
    <w:p w14:paraId="228D4F53" w14:textId="49DD0E3A" w:rsidR="00CC056D" w:rsidRDefault="00CC056D" w:rsidP="00C731C5">
      <w:pPr>
        <w:rPr>
          <w:lang w:val="en-US" w:eastAsia="zh-CN"/>
        </w:rPr>
      </w:pPr>
      <w:r>
        <w:rPr>
          <w:lang w:val="en-US" w:eastAsia="zh-CN"/>
        </w:rPr>
        <w:t>Only data rates for NB-IoT NTN are shown above, Data rates for eMTC NTN are higher than NB-IoT NTN, since cellular eMTC data rates are higher than cellular NB-IoT NTN. In the specifications, eMTC has 10 HARQ processes and it will be increased to 14 HARQ processes in Rel-17.</w:t>
      </w:r>
      <w:r w:rsidR="00F51500">
        <w:rPr>
          <w:lang w:val="en-US" w:eastAsia="zh-CN"/>
        </w:rPr>
        <w:t xml:space="preserve"> This is sufficient for IoT NTN.</w:t>
      </w:r>
      <w:r>
        <w:rPr>
          <w:lang w:val="en-US" w:eastAsia="zh-CN"/>
        </w:rPr>
        <w:t xml:space="preserve">  </w:t>
      </w:r>
    </w:p>
    <w:p w14:paraId="5F6158BC" w14:textId="7311EC70" w:rsidR="00C731C5" w:rsidRDefault="007F4C00" w:rsidP="00C731C5">
      <w:pPr>
        <w:rPr>
          <w:i/>
          <w:lang w:val="en-US" w:eastAsia="zh-CN"/>
        </w:rPr>
      </w:pPr>
      <w:r w:rsidRPr="007F4C00">
        <w:rPr>
          <w:b/>
          <w:i/>
          <w:lang w:val="en-US" w:eastAsia="zh-CN"/>
        </w:rPr>
        <w:t>Observation 4</w:t>
      </w:r>
      <w:r w:rsidRPr="007F4C00">
        <w:rPr>
          <w:i/>
          <w:lang w:val="en-US" w:eastAsia="zh-CN"/>
        </w:rPr>
        <w:t>: Agreement on timing enhancements for NR NTN to introduce K_offset (based on satellite RTD) can be reused for IoT NTN</w:t>
      </w:r>
      <w:r>
        <w:rPr>
          <w:i/>
          <w:lang w:val="en-US" w:eastAsia="zh-CN"/>
        </w:rPr>
        <w:t>.</w:t>
      </w:r>
    </w:p>
    <w:p w14:paraId="05E7FF96" w14:textId="01117D42" w:rsidR="00AE79A8" w:rsidRDefault="00AE79A8" w:rsidP="00C731C5">
      <w:pPr>
        <w:rPr>
          <w:i/>
          <w:lang w:val="en-US" w:eastAsia="zh-CN"/>
        </w:rPr>
      </w:pPr>
      <w:r w:rsidRPr="00AE79A8">
        <w:rPr>
          <w:b/>
          <w:i/>
          <w:lang w:val="en-US" w:eastAsia="zh-CN"/>
        </w:rPr>
        <w:t>Observation 5</w:t>
      </w:r>
      <w:r>
        <w:rPr>
          <w:i/>
          <w:lang w:val="en-US" w:eastAsia="zh-CN"/>
        </w:rPr>
        <w:t xml:space="preserve">: HARQ may not be disabled for IoT NTN as </w:t>
      </w:r>
      <w:r w:rsidRPr="00AE79A8">
        <w:rPr>
          <w:i/>
          <w:lang w:val="en-US" w:eastAsia="zh-CN"/>
        </w:rPr>
        <w:t>IoT applications are not delay-sensitive – i.e. 10 seconds delay requirement</w:t>
      </w:r>
      <w:r>
        <w:rPr>
          <w:i/>
          <w:lang w:val="en-US" w:eastAsia="zh-CN"/>
        </w:rPr>
        <w:t>.</w:t>
      </w:r>
    </w:p>
    <w:p w14:paraId="001A0FF4" w14:textId="2D0FDC1E" w:rsidR="008F19AC" w:rsidRPr="007F4C00" w:rsidRDefault="008F19AC" w:rsidP="00C731C5">
      <w:pPr>
        <w:rPr>
          <w:i/>
          <w:lang w:val="en-US" w:eastAsia="zh-CN"/>
        </w:rPr>
      </w:pPr>
      <w:r w:rsidRPr="008F19AC">
        <w:rPr>
          <w:b/>
          <w:i/>
          <w:lang w:val="en-US" w:eastAsia="zh-CN"/>
        </w:rPr>
        <w:t>Observation 6</w:t>
      </w:r>
      <w:r>
        <w:rPr>
          <w:i/>
          <w:lang w:val="en-US" w:eastAsia="zh-CN"/>
        </w:rPr>
        <w:t>: In case HARQ is</w:t>
      </w:r>
      <w:r w:rsidRPr="008F19AC">
        <w:rPr>
          <w:i/>
          <w:lang w:val="en-US" w:eastAsia="zh-CN"/>
        </w:rPr>
        <w:t xml:space="preserve"> disabled for IoT NTN</w:t>
      </w:r>
      <w:r>
        <w:rPr>
          <w:i/>
          <w:lang w:val="en-US" w:eastAsia="zh-CN"/>
        </w:rPr>
        <w:t>, RLC ARQ re-transmissions may be used for reliability – e.g. Rel-13 NB-IoT device for firmware update over the air</w:t>
      </w:r>
      <w:r w:rsidRPr="008F19AC">
        <w:rPr>
          <w:i/>
          <w:lang w:val="en-US" w:eastAsia="zh-CN"/>
        </w:rPr>
        <w:t>.</w:t>
      </w:r>
    </w:p>
    <w:p w14:paraId="60A7C944" w14:textId="77777777" w:rsidR="007F4C00" w:rsidRDefault="007F4C00" w:rsidP="00C731C5">
      <w:pPr>
        <w:rPr>
          <w:lang w:val="en-US" w:eastAsia="zh-CN"/>
        </w:rPr>
      </w:pPr>
    </w:p>
    <w:p w14:paraId="36A6814E" w14:textId="2B9673B1" w:rsidR="00DA627E" w:rsidRDefault="00DA627E" w:rsidP="00DA627E">
      <w:pPr>
        <w:pStyle w:val="Heading1"/>
        <w:rPr>
          <w:lang w:val="en-US" w:eastAsia="zh-CN"/>
        </w:rPr>
      </w:pPr>
      <w:r>
        <w:rPr>
          <w:lang w:val="en-US" w:eastAsia="zh-CN"/>
        </w:rPr>
        <w:t>Synergies between Rel-17 NR NTN WI and IoT NTN SI</w:t>
      </w:r>
    </w:p>
    <w:p w14:paraId="18ED30A5" w14:textId="5587C9EB" w:rsidR="00FD45D6" w:rsidRDefault="00FD45D6" w:rsidP="00FD45D6">
      <w:pPr>
        <w:spacing w:line="276" w:lineRule="auto"/>
        <w:rPr>
          <w:rFonts w:eastAsia="SimSun"/>
          <w:lang w:val="en-US"/>
        </w:rPr>
      </w:pPr>
      <w:r>
        <w:rPr>
          <w:rFonts w:eastAsia="SimSun"/>
          <w:lang w:val="en-US"/>
        </w:rPr>
        <w:t>The</w:t>
      </w:r>
      <w:r w:rsidRPr="00F838C8">
        <w:rPr>
          <w:rFonts w:eastAsia="SimSun"/>
          <w:lang w:val="en-US"/>
        </w:rPr>
        <w:t xml:space="preserve"> potential solutions </w:t>
      </w:r>
      <w:r>
        <w:rPr>
          <w:rFonts w:eastAsia="SimSun"/>
          <w:lang w:val="en-US"/>
        </w:rPr>
        <w:t xml:space="preserve">discussed in previous sections are needed for solving issues associated with satellite propagation delays and Doppler shift. As these issues are common to NR NTN and IoT NTN, and also apply whether the satellite constellation is LEO (larger Doppler shift due to satellite velocity) or GEO (longer propagation delay), they would all require similar solutions at higher level (i.e. Stage 2). The detailed implementation of the solutions in the specifications would naturally be RAT specific  (i.e. Stage 3). </w:t>
      </w:r>
    </w:p>
    <w:p w14:paraId="5DDD6188" w14:textId="6AD6A350" w:rsidR="007F4C00" w:rsidRPr="007F4C00" w:rsidRDefault="007F4C00" w:rsidP="00FD45D6">
      <w:pPr>
        <w:spacing w:line="276" w:lineRule="auto"/>
        <w:rPr>
          <w:rFonts w:eastAsia="SimSun"/>
          <w:i/>
          <w:lang w:val="en-US"/>
        </w:rPr>
      </w:pPr>
      <w:r w:rsidRPr="007F4C00">
        <w:rPr>
          <w:rFonts w:eastAsia="SimSun"/>
          <w:b/>
          <w:i/>
          <w:lang w:val="en-US"/>
        </w:rPr>
        <w:t xml:space="preserve">Observation </w:t>
      </w:r>
      <w:r w:rsidR="008F19AC">
        <w:rPr>
          <w:rFonts w:eastAsia="SimSun"/>
          <w:b/>
          <w:i/>
          <w:lang w:val="en-US"/>
        </w:rPr>
        <w:t>7</w:t>
      </w:r>
      <w:r w:rsidRPr="007F4C00">
        <w:rPr>
          <w:rFonts w:eastAsia="SimSun"/>
          <w:i/>
          <w:lang w:val="en-US"/>
        </w:rPr>
        <w:t>: The potential solutions needed for solving issues associated with satellite propagation delays and Doppler shift are common to NR NTN and IoT NTN, and also apply whether the satellite constellation is LEO (larger Doppler shift due to satellite velocity) or GEO (longer propagation delay).</w:t>
      </w:r>
    </w:p>
    <w:p w14:paraId="53A746B3" w14:textId="77777777" w:rsidR="007F4C00" w:rsidRDefault="007F4C00" w:rsidP="00FD45D6">
      <w:pPr>
        <w:spacing w:line="276" w:lineRule="auto"/>
        <w:rPr>
          <w:rFonts w:eastAsia="SimSun"/>
          <w:lang w:val="en-US"/>
        </w:rPr>
      </w:pPr>
    </w:p>
    <w:tbl>
      <w:tblPr>
        <w:tblStyle w:val="TableGrid"/>
        <w:tblW w:w="0" w:type="auto"/>
        <w:tblLook w:val="04A0" w:firstRow="1" w:lastRow="0" w:firstColumn="1" w:lastColumn="0" w:noHBand="0" w:noVBand="1"/>
      </w:tblPr>
      <w:tblGrid>
        <w:gridCol w:w="1973"/>
        <w:gridCol w:w="5162"/>
        <w:gridCol w:w="597"/>
        <w:gridCol w:w="685"/>
        <w:gridCol w:w="597"/>
        <w:gridCol w:w="617"/>
      </w:tblGrid>
      <w:tr w:rsidR="00FD45D6" w14:paraId="020A637F" w14:textId="77777777" w:rsidTr="00FD45D6">
        <w:tc>
          <w:tcPr>
            <w:tcW w:w="1973" w:type="dxa"/>
            <w:vMerge w:val="restart"/>
            <w:shd w:val="clear" w:color="auto" w:fill="C6D9F1" w:themeFill="text2" w:themeFillTint="33"/>
          </w:tcPr>
          <w:p w14:paraId="25189E74" w14:textId="77777777" w:rsidR="00FD45D6" w:rsidRPr="00FD45D6" w:rsidRDefault="00FD45D6" w:rsidP="00437595">
            <w:pPr>
              <w:spacing w:line="276" w:lineRule="auto"/>
              <w:jc w:val="center"/>
              <w:rPr>
                <w:rFonts w:eastAsia="SimSun"/>
                <w:b/>
                <w:sz w:val="24"/>
                <w:lang w:val="en-US"/>
              </w:rPr>
            </w:pPr>
            <w:r w:rsidRPr="00FD45D6">
              <w:rPr>
                <w:rFonts w:eastAsia="SimSun"/>
                <w:b/>
                <w:sz w:val="24"/>
                <w:lang w:val="en-US"/>
              </w:rPr>
              <w:t>Sub Features</w:t>
            </w:r>
          </w:p>
        </w:tc>
        <w:tc>
          <w:tcPr>
            <w:tcW w:w="5162" w:type="dxa"/>
            <w:vMerge w:val="restart"/>
            <w:shd w:val="clear" w:color="auto" w:fill="C6D9F1" w:themeFill="text2" w:themeFillTint="33"/>
          </w:tcPr>
          <w:p w14:paraId="1C779F12" w14:textId="77777777" w:rsidR="00FD45D6" w:rsidRPr="00FD45D6" w:rsidRDefault="00FD45D6" w:rsidP="00437595">
            <w:pPr>
              <w:spacing w:line="276" w:lineRule="auto"/>
              <w:jc w:val="center"/>
              <w:rPr>
                <w:rFonts w:eastAsia="SimSun"/>
                <w:b/>
                <w:sz w:val="24"/>
                <w:lang w:val="en-US"/>
              </w:rPr>
            </w:pPr>
            <w:r w:rsidRPr="00FD45D6">
              <w:rPr>
                <w:rFonts w:eastAsia="SimSun"/>
                <w:b/>
                <w:sz w:val="24"/>
                <w:lang w:val="en-US"/>
              </w:rPr>
              <w:t>Description</w:t>
            </w:r>
          </w:p>
        </w:tc>
        <w:tc>
          <w:tcPr>
            <w:tcW w:w="1282" w:type="dxa"/>
            <w:gridSpan w:val="2"/>
            <w:shd w:val="clear" w:color="auto" w:fill="C6D9F1" w:themeFill="text2" w:themeFillTint="33"/>
          </w:tcPr>
          <w:p w14:paraId="341E3D3F" w14:textId="77777777" w:rsidR="00FD45D6" w:rsidRPr="00FD45D6" w:rsidRDefault="00FD45D6" w:rsidP="00437595">
            <w:pPr>
              <w:spacing w:line="276" w:lineRule="auto"/>
              <w:jc w:val="center"/>
              <w:rPr>
                <w:rFonts w:eastAsia="SimSun"/>
                <w:b/>
                <w:sz w:val="18"/>
                <w:lang w:val="en-US"/>
              </w:rPr>
            </w:pPr>
            <w:r w:rsidRPr="00FD45D6">
              <w:rPr>
                <w:rFonts w:eastAsia="SimSun"/>
                <w:b/>
                <w:sz w:val="18"/>
                <w:lang w:val="en-US"/>
              </w:rPr>
              <w:t>NR NTN</w:t>
            </w:r>
          </w:p>
        </w:tc>
        <w:tc>
          <w:tcPr>
            <w:tcW w:w="1214" w:type="dxa"/>
            <w:gridSpan w:val="2"/>
            <w:shd w:val="clear" w:color="auto" w:fill="C6D9F1" w:themeFill="text2" w:themeFillTint="33"/>
          </w:tcPr>
          <w:p w14:paraId="07206D36" w14:textId="77777777" w:rsidR="00FD45D6" w:rsidRPr="00FD45D6" w:rsidRDefault="00FD45D6" w:rsidP="00437595">
            <w:pPr>
              <w:spacing w:line="276" w:lineRule="auto"/>
              <w:jc w:val="center"/>
              <w:rPr>
                <w:rFonts w:eastAsia="SimSun"/>
                <w:b/>
                <w:sz w:val="18"/>
                <w:lang w:val="en-US"/>
              </w:rPr>
            </w:pPr>
            <w:r w:rsidRPr="00FD45D6">
              <w:rPr>
                <w:rFonts w:eastAsia="SimSun"/>
                <w:b/>
                <w:sz w:val="18"/>
                <w:lang w:val="en-US"/>
              </w:rPr>
              <w:t>IoT NTN</w:t>
            </w:r>
          </w:p>
        </w:tc>
      </w:tr>
      <w:tr w:rsidR="00FD45D6" w14:paraId="3812AA46" w14:textId="77777777" w:rsidTr="00FD45D6">
        <w:trPr>
          <w:trHeight w:val="202"/>
        </w:trPr>
        <w:tc>
          <w:tcPr>
            <w:tcW w:w="1973" w:type="dxa"/>
            <w:vMerge/>
            <w:shd w:val="clear" w:color="auto" w:fill="C6D9F1" w:themeFill="text2" w:themeFillTint="33"/>
          </w:tcPr>
          <w:p w14:paraId="6397BF6C" w14:textId="77777777" w:rsidR="00FD45D6" w:rsidRDefault="00FD45D6" w:rsidP="00437595">
            <w:pPr>
              <w:spacing w:line="276" w:lineRule="auto"/>
              <w:rPr>
                <w:rFonts w:eastAsia="SimSun"/>
                <w:lang w:val="en-US"/>
              </w:rPr>
            </w:pPr>
          </w:p>
        </w:tc>
        <w:tc>
          <w:tcPr>
            <w:tcW w:w="5162" w:type="dxa"/>
            <w:vMerge/>
            <w:shd w:val="clear" w:color="auto" w:fill="C6D9F1" w:themeFill="text2" w:themeFillTint="33"/>
          </w:tcPr>
          <w:p w14:paraId="4F978C98" w14:textId="77777777" w:rsidR="00FD45D6" w:rsidRDefault="00FD45D6" w:rsidP="00437595">
            <w:pPr>
              <w:spacing w:line="276" w:lineRule="auto"/>
              <w:rPr>
                <w:rFonts w:eastAsia="SimSun"/>
                <w:lang w:val="en-US"/>
              </w:rPr>
            </w:pPr>
          </w:p>
        </w:tc>
        <w:tc>
          <w:tcPr>
            <w:tcW w:w="597" w:type="dxa"/>
            <w:shd w:val="clear" w:color="auto" w:fill="C6D9F1" w:themeFill="text2" w:themeFillTint="33"/>
          </w:tcPr>
          <w:p w14:paraId="03F98574" w14:textId="77777777" w:rsidR="00FD45D6" w:rsidRPr="00FD45D6" w:rsidRDefault="00FD45D6" w:rsidP="00437595">
            <w:pPr>
              <w:spacing w:line="276" w:lineRule="auto"/>
              <w:rPr>
                <w:rFonts w:eastAsia="SimSun"/>
                <w:b/>
                <w:sz w:val="18"/>
                <w:lang w:val="en-US"/>
              </w:rPr>
            </w:pPr>
            <w:r w:rsidRPr="00FD45D6">
              <w:rPr>
                <w:rFonts w:eastAsia="SimSun"/>
                <w:b/>
                <w:sz w:val="18"/>
                <w:lang w:val="en-US"/>
              </w:rPr>
              <w:t>LEO</w:t>
            </w:r>
          </w:p>
        </w:tc>
        <w:tc>
          <w:tcPr>
            <w:tcW w:w="685" w:type="dxa"/>
            <w:shd w:val="clear" w:color="auto" w:fill="C6D9F1" w:themeFill="text2" w:themeFillTint="33"/>
          </w:tcPr>
          <w:p w14:paraId="16816BA4" w14:textId="77777777" w:rsidR="00FD45D6" w:rsidRPr="00FD45D6" w:rsidRDefault="00FD45D6" w:rsidP="00437595">
            <w:pPr>
              <w:spacing w:line="276" w:lineRule="auto"/>
              <w:rPr>
                <w:rFonts w:eastAsia="SimSun"/>
                <w:b/>
                <w:sz w:val="18"/>
                <w:lang w:val="en-US"/>
              </w:rPr>
            </w:pPr>
            <w:r w:rsidRPr="00FD45D6">
              <w:rPr>
                <w:rFonts w:eastAsia="SimSun"/>
                <w:b/>
                <w:sz w:val="18"/>
                <w:lang w:val="en-US"/>
              </w:rPr>
              <w:t>GEO</w:t>
            </w:r>
          </w:p>
        </w:tc>
        <w:tc>
          <w:tcPr>
            <w:tcW w:w="597" w:type="dxa"/>
            <w:shd w:val="clear" w:color="auto" w:fill="C6D9F1" w:themeFill="text2" w:themeFillTint="33"/>
          </w:tcPr>
          <w:p w14:paraId="7E0B2467" w14:textId="77777777" w:rsidR="00FD45D6" w:rsidRPr="00FD45D6" w:rsidRDefault="00FD45D6" w:rsidP="00437595">
            <w:pPr>
              <w:spacing w:line="276" w:lineRule="auto"/>
              <w:rPr>
                <w:rFonts w:eastAsia="SimSun"/>
                <w:b/>
                <w:sz w:val="18"/>
                <w:lang w:val="en-US"/>
              </w:rPr>
            </w:pPr>
            <w:r w:rsidRPr="00FD45D6">
              <w:rPr>
                <w:rFonts w:eastAsia="SimSun"/>
                <w:b/>
                <w:sz w:val="18"/>
                <w:lang w:val="en-US"/>
              </w:rPr>
              <w:t>LEO</w:t>
            </w:r>
          </w:p>
        </w:tc>
        <w:tc>
          <w:tcPr>
            <w:tcW w:w="617" w:type="dxa"/>
            <w:shd w:val="clear" w:color="auto" w:fill="C6D9F1" w:themeFill="text2" w:themeFillTint="33"/>
          </w:tcPr>
          <w:p w14:paraId="0C807B9B" w14:textId="77777777" w:rsidR="00FD45D6" w:rsidRPr="00FD45D6" w:rsidRDefault="00FD45D6" w:rsidP="00437595">
            <w:pPr>
              <w:spacing w:line="276" w:lineRule="auto"/>
              <w:rPr>
                <w:rFonts w:eastAsia="SimSun"/>
                <w:b/>
                <w:sz w:val="18"/>
                <w:lang w:val="en-US"/>
              </w:rPr>
            </w:pPr>
            <w:r w:rsidRPr="00FD45D6">
              <w:rPr>
                <w:rFonts w:eastAsia="SimSun"/>
                <w:b/>
                <w:sz w:val="18"/>
                <w:lang w:val="en-US"/>
              </w:rPr>
              <w:t>GEO</w:t>
            </w:r>
          </w:p>
        </w:tc>
      </w:tr>
      <w:tr w:rsidR="00FD45D6" w14:paraId="7CA51117" w14:textId="77777777" w:rsidTr="00FD45D6">
        <w:tc>
          <w:tcPr>
            <w:tcW w:w="1973" w:type="dxa"/>
            <w:vMerge w:val="restart"/>
          </w:tcPr>
          <w:p w14:paraId="5BF5445D" w14:textId="77777777" w:rsidR="00FD45D6" w:rsidRDefault="00FD45D6" w:rsidP="00437595">
            <w:pPr>
              <w:spacing w:line="276" w:lineRule="auto"/>
              <w:rPr>
                <w:rFonts w:eastAsia="SimSun"/>
                <w:lang w:val="en-US"/>
              </w:rPr>
            </w:pPr>
          </w:p>
          <w:p w14:paraId="6B4C935A" w14:textId="77777777" w:rsidR="00FD45D6" w:rsidRDefault="00FD45D6" w:rsidP="00437595">
            <w:pPr>
              <w:spacing w:line="276" w:lineRule="auto"/>
              <w:rPr>
                <w:rFonts w:eastAsia="SimSun"/>
                <w:lang w:val="en-US"/>
              </w:rPr>
            </w:pPr>
          </w:p>
          <w:p w14:paraId="3F1B056A" w14:textId="01FA37D2" w:rsidR="00FD45D6" w:rsidRDefault="00FD45D6" w:rsidP="00437595">
            <w:pPr>
              <w:spacing w:line="276" w:lineRule="auto"/>
              <w:rPr>
                <w:rFonts w:eastAsia="SimSun"/>
                <w:lang w:val="en-US"/>
              </w:rPr>
            </w:pPr>
            <w:r w:rsidRPr="00FD45D6">
              <w:rPr>
                <w:rFonts w:eastAsia="SimSun"/>
                <w:lang w:val="en-US"/>
              </w:rPr>
              <w:t>UE pre-compensation for UL sync</w:t>
            </w:r>
          </w:p>
        </w:tc>
        <w:tc>
          <w:tcPr>
            <w:tcW w:w="5162" w:type="dxa"/>
          </w:tcPr>
          <w:p w14:paraId="0AAB8003" w14:textId="4AEBB237" w:rsidR="00FD45D6" w:rsidRDefault="00FD45D6" w:rsidP="00437595">
            <w:pPr>
              <w:spacing w:line="276" w:lineRule="auto"/>
              <w:rPr>
                <w:rFonts w:eastAsia="SimSun"/>
                <w:lang w:val="en-US"/>
              </w:rPr>
            </w:pPr>
            <w:r w:rsidRPr="00FD45D6">
              <w:rPr>
                <w:rFonts w:eastAsia="SimSun"/>
                <w:lang w:val="en-US"/>
              </w:rPr>
              <w:t xml:space="preserve">Predict satellite Position and Velocity (PV)  </w:t>
            </w:r>
            <w:r>
              <w:rPr>
                <w:rFonts w:eastAsia="SimSun"/>
                <w:lang w:val="en-US"/>
              </w:rPr>
              <w:t xml:space="preserve">with propagation algorithm </w:t>
            </w:r>
            <w:r w:rsidRPr="00FD45D6">
              <w:rPr>
                <w:rFonts w:eastAsia="SimSun"/>
                <w:lang w:val="en-US"/>
              </w:rPr>
              <w:t xml:space="preserve">based on </w:t>
            </w:r>
            <w:r>
              <w:rPr>
                <w:rFonts w:eastAsia="SimSun"/>
                <w:lang w:val="en-US"/>
              </w:rPr>
              <w:t xml:space="preserve">serving </w:t>
            </w:r>
            <w:r w:rsidRPr="00FD45D6">
              <w:rPr>
                <w:rFonts w:eastAsia="SimSun"/>
                <w:lang w:val="en-US"/>
              </w:rPr>
              <w:t>satellite PV broadcast on SIB</w:t>
            </w:r>
          </w:p>
        </w:tc>
        <w:tc>
          <w:tcPr>
            <w:tcW w:w="597" w:type="dxa"/>
          </w:tcPr>
          <w:p w14:paraId="705AB805"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85" w:type="dxa"/>
          </w:tcPr>
          <w:p w14:paraId="63529C36"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597" w:type="dxa"/>
          </w:tcPr>
          <w:p w14:paraId="733FC251"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17" w:type="dxa"/>
          </w:tcPr>
          <w:p w14:paraId="700EA38B"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r>
      <w:tr w:rsidR="00FD45D6" w14:paraId="667A059D" w14:textId="77777777" w:rsidTr="00FD45D6">
        <w:tc>
          <w:tcPr>
            <w:tcW w:w="1973" w:type="dxa"/>
            <w:vMerge/>
          </w:tcPr>
          <w:p w14:paraId="638D9A76" w14:textId="33774762" w:rsidR="00FD45D6" w:rsidRDefault="00FD45D6" w:rsidP="00437595">
            <w:pPr>
              <w:spacing w:line="276" w:lineRule="auto"/>
              <w:rPr>
                <w:rFonts w:eastAsia="SimSun"/>
                <w:lang w:val="en-US"/>
              </w:rPr>
            </w:pPr>
          </w:p>
        </w:tc>
        <w:tc>
          <w:tcPr>
            <w:tcW w:w="5162" w:type="dxa"/>
          </w:tcPr>
          <w:p w14:paraId="4A6B8B7D" w14:textId="77777777" w:rsidR="00FD45D6" w:rsidRDefault="00FD45D6" w:rsidP="00437595">
            <w:pPr>
              <w:spacing w:line="276" w:lineRule="auto"/>
              <w:rPr>
                <w:rFonts w:eastAsia="SimSun"/>
                <w:lang w:val="en-US"/>
              </w:rPr>
            </w:pPr>
            <w:r w:rsidRPr="00FD45D6">
              <w:rPr>
                <w:rFonts w:eastAsia="SimSun"/>
                <w:lang w:val="en-US"/>
              </w:rPr>
              <w:t xml:space="preserve">UE pre-compensation of satellite delay and Doppler shift using </w:t>
            </w:r>
            <w:r>
              <w:rPr>
                <w:rFonts w:eastAsia="SimSun"/>
                <w:lang w:val="en-US"/>
              </w:rPr>
              <w:t>device</w:t>
            </w:r>
            <w:r w:rsidRPr="00FD45D6">
              <w:rPr>
                <w:rFonts w:eastAsia="SimSun"/>
                <w:lang w:val="en-US"/>
              </w:rPr>
              <w:t xml:space="preserve"> position and </w:t>
            </w:r>
            <w:r>
              <w:rPr>
                <w:rFonts w:eastAsia="SimSun"/>
                <w:lang w:val="en-US"/>
              </w:rPr>
              <w:t xml:space="preserve">serving </w:t>
            </w:r>
            <w:r w:rsidRPr="00FD45D6">
              <w:rPr>
                <w:rFonts w:eastAsia="SimSun"/>
                <w:lang w:val="en-US"/>
              </w:rPr>
              <w:t>satellite P</w:t>
            </w:r>
            <w:r>
              <w:rPr>
                <w:rFonts w:eastAsia="SimSun"/>
                <w:lang w:val="en-US"/>
              </w:rPr>
              <w:t>V</w:t>
            </w:r>
            <w:r w:rsidRPr="00FD45D6">
              <w:rPr>
                <w:rFonts w:eastAsia="SimSun"/>
                <w:lang w:val="en-US"/>
              </w:rPr>
              <w:t xml:space="preserve"> broadcast on </w:t>
            </w:r>
            <w:r>
              <w:rPr>
                <w:rFonts w:eastAsia="SimSun"/>
                <w:lang w:val="en-US"/>
              </w:rPr>
              <w:t>SIB</w:t>
            </w:r>
          </w:p>
        </w:tc>
        <w:tc>
          <w:tcPr>
            <w:tcW w:w="597" w:type="dxa"/>
          </w:tcPr>
          <w:p w14:paraId="1AD32676"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85" w:type="dxa"/>
          </w:tcPr>
          <w:p w14:paraId="31772D7F"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597" w:type="dxa"/>
          </w:tcPr>
          <w:p w14:paraId="4419368E"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17" w:type="dxa"/>
          </w:tcPr>
          <w:p w14:paraId="164EC220"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r>
      <w:tr w:rsidR="00FD45D6" w14:paraId="140A70B3" w14:textId="77777777" w:rsidTr="00FD45D6">
        <w:tc>
          <w:tcPr>
            <w:tcW w:w="1973" w:type="dxa"/>
          </w:tcPr>
          <w:p w14:paraId="72363684" w14:textId="77777777" w:rsidR="00FD45D6" w:rsidRDefault="00FD45D6" w:rsidP="00437595">
            <w:pPr>
              <w:spacing w:line="276" w:lineRule="auto"/>
              <w:rPr>
                <w:rFonts w:eastAsia="SimSun"/>
                <w:lang w:val="en-US"/>
              </w:rPr>
            </w:pPr>
            <w:r w:rsidRPr="00FD45D6">
              <w:rPr>
                <w:rFonts w:eastAsia="SimSun"/>
                <w:lang w:val="en-US"/>
              </w:rPr>
              <w:t>Timing enhancements</w:t>
            </w:r>
          </w:p>
        </w:tc>
        <w:tc>
          <w:tcPr>
            <w:tcW w:w="5162" w:type="dxa"/>
          </w:tcPr>
          <w:p w14:paraId="24D66808" w14:textId="77777777" w:rsidR="00FD45D6" w:rsidRDefault="00FD45D6" w:rsidP="00437595">
            <w:pPr>
              <w:spacing w:line="276" w:lineRule="auto"/>
              <w:rPr>
                <w:rFonts w:eastAsia="SimSun"/>
                <w:lang w:val="en-US"/>
              </w:rPr>
            </w:pPr>
            <w:r w:rsidRPr="00FD45D6">
              <w:rPr>
                <w:rFonts w:eastAsia="SimSun"/>
                <w:lang w:val="en-US"/>
              </w:rPr>
              <w:t>Device include Koffset obtained via configuration for UL scheduling to accommodate large satellite RTD</w:t>
            </w:r>
          </w:p>
        </w:tc>
        <w:tc>
          <w:tcPr>
            <w:tcW w:w="597" w:type="dxa"/>
          </w:tcPr>
          <w:p w14:paraId="5061BAF8"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85" w:type="dxa"/>
          </w:tcPr>
          <w:p w14:paraId="504EA18C"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597" w:type="dxa"/>
          </w:tcPr>
          <w:p w14:paraId="73984F73"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c>
          <w:tcPr>
            <w:tcW w:w="617" w:type="dxa"/>
          </w:tcPr>
          <w:p w14:paraId="352CD594" w14:textId="77777777" w:rsidR="00FD45D6" w:rsidRPr="00FD45D6" w:rsidRDefault="00FD45D6" w:rsidP="00437595">
            <w:pPr>
              <w:spacing w:line="276" w:lineRule="auto"/>
              <w:rPr>
                <w:rFonts w:eastAsia="SimSun"/>
                <w:color w:val="00B050"/>
                <w:lang w:val="en-US"/>
              </w:rPr>
            </w:pPr>
            <w:r w:rsidRPr="00FD45D6">
              <w:rPr>
                <w:rFonts w:ascii="Calibri" w:eastAsia="SimSun" w:hAnsi="Calibri"/>
                <w:color w:val="00B050"/>
                <w:sz w:val="36"/>
                <w:lang w:val="en-US"/>
              </w:rPr>
              <w:t xml:space="preserve">  γ</w:t>
            </w:r>
          </w:p>
        </w:tc>
      </w:tr>
      <w:tr w:rsidR="00FD45D6" w14:paraId="06D06257" w14:textId="77777777" w:rsidTr="00FD45D6">
        <w:tc>
          <w:tcPr>
            <w:tcW w:w="1973" w:type="dxa"/>
          </w:tcPr>
          <w:p w14:paraId="6F924603" w14:textId="77777777" w:rsidR="00FD45D6" w:rsidRPr="00FD45D6" w:rsidRDefault="00FD45D6" w:rsidP="00437595">
            <w:pPr>
              <w:spacing w:line="276" w:lineRule="auto"/>
              <w:rPr>
                <w:rFonts w:eastAsia="SimSun"/>
                <w:lang w:val="en-US"/>
              </w:rPr>
            </w:pPr>
            <w:r>
              <w:rPr>
                <w:rFonts w:eastAsia="SimSun"/>
                <w:lang w:val="en-US"/>
              </w:rPr>
              <w:t>HARQ</w:t>
            </w:r>
          </w:p>
        </w:tc>
        <w:tc>
          <w:tcPr>
            <w:tcW w:w="5162" w:type="dxa"/>
          </w:tcPr>
          <w:p w14:paraId="5994C9C3" w14:textId="6661507C" w:rsidR="00FD45D6" w:rsidRPr="00FD45D6" w:rsidRDefault="00FD45D6" w:rsidP="00EB62D9">
            <w:pPr>
              <w:spacing w:line="276" w:lineRule="auto"/>
              <w:rPr>
                <w:rFonts w:eastAsia="SimSun"/>
                <w:lang w:val="en-US"/>
              </w:rPr>
            </w:pPr>
            <w:r>
              <w:rPr>
                <w:rFonts w:eastAsia="SimSun"/>
                <w:lang w:val="en-US"/>
              </w:rPr>
              <w:t>Enable/Disable HARQ feedback per UE per HARQ process.</w:t>
            </w:r>
          </w:p>
        </w:tc>
        <w:tc>
          <w:tcPr>
            <w:tcW w:w="597" w:type="dxa"/>
          </w:tcPr>
          <w:p w14:paraId="3C0D349A" w14:textId="77777777" w:rsidR="00FD45D6" w:rsidRPr="00FD45D6" w:rsidRDefault="00FD45D6" w:rsidP="00437595">
            <w:pPr>
              <w:spacing w:line="276" w:lineRule="auto"/>
              <w:rPr>
                <w:rFonts w:ascii="Calibri" w:eastAsia="SimSun" w:hAnsi="Calibri"/>
                <w:color w:val="00B050"/>
                <w:sz w:val="36"/>
                <w:lang w:val="en-US"/>
              </w:rPr>
            </w:pPr>
            <w:r w:rsidRPr="00FD45D6">
              <w:rPr>
                <w:rFonts w:ascii="Calibri" w:eastAsia="SimSun" w:hAnsi="Calibri"/>
                <w:color w:val="00B050"/>
                <w:sz w:val="36"/>
                <w:lang w:val="en-US"/>
              </w:rPr>
              <w:t xml:space="preserve">  γ</w:t>
            </w:r>
          </w:p>
        </w:tc>
        <w:tc>
          <w:tcPr>
            <w:tcW w:w="685" w:type="dxa"/>
          </w:tcPr>
          <w:p w14:paraId="61A7CDF6" w14:textId="77777777" w:rsidR="00FD45D6" w:rsidRPr="00FD45D6" w:rsidRDefault="00FD45D6" w:rsidP="00437595">
            <w:pPr>
              <w:spacing w:line="276" w:lineRule="auto"/>
              <w:rPr>
                <w:rFonts w:ascii="Calibri" w:eastAsia="SimSun" w:hAnsi="Calibri"/>
                <w:color w:val="00B050"/>
                <w:sz w:val="36"/>
                <w:lang w:val="en-US"/>
              </w:rPr>
            </w:pPr>
            <w:r w:rsidRPr="00FD45D6">
              <w:rPr>
                <w:rFonts w:ascii="Calibri" w:eastAsia="SimSun" w:hAnsi="Calibri"/>
                <w:color w:val="00B050"/>
                <w:sz w:val="36"/>
                <w:lang w:val="en-US"/>
              </w:rPr>
              <w:t xml:space="preserve">  γ</w:t>
            </w:r>
          </w:p>
        </w:tc>
        <w:tc>
          <w:tcPr>
            <w:tcW w:w="597" w:type="dxa"/>
          </w:tcPr>
          <w:p w14:paraId="7D954449" w14:textId="77777777" w:rsidR="00FD45D6" w:rsidRPr="00FD45D6" w:rsidRDefault="00FD45D6" w:rsidP="00437595">
            <w:pPr>
              <w:spacing w:line="276" w:lineRule="auto"/>
              <w:rPr>
                <w:rFonts w:ascii="Calibri" w:eastAsia="SimSun" w:hAnsi="Calibri"/>
                <w:color w:val="00B050"/>
                <w:sz w:val="36"/>
                <w:lang w:val="en-US"/>
              </w:rPr>
            </w:pPr>
            <w:r w:rsidRPr="00FD45D6">
              <w:rPr>
                <w:rFonts w:ascii="Calibri" w:eastAsia="SimSun" w:hAnsi="Calibri"/>
                <w:color w:val="00B050"/>
                <w:sz w:val="36"/>
                <w:lang w:val="en-US"/>
              </w:rPr>
              <w:t xml:space="preserve">  γ</w:t>
            </w:r>
          </w:p>
        </w:tc>
        <w:tc>
          <w:tcPr>
            <w:tcW w:w="617" w:type="dxa"/>
          </w:tcPr>
          <w:p w14:paraId="62699044" w14:textId="77777777" w:rsidR="00FD45D6" w:rsidRPr="00FD45D6" w:rsidRDefault="00FD45D6" w:rsidP="00437595">
            <w:pPr>
              <w:spacing w:line="276" w:lineRule="auto"/>
              <w:rPr>
                <w:rFonts w:ascii="Calibri" w:eastAsia="SimSun" w:hAnsi="Calibri"/>
                <w:color w:val="00B050"/>
                <w:sz w:val="36"/>
                <w:lang w:val="en-US"/>
              </w:rPr>
            </w:pPr>
            <w:r>
              <w:rPr>
                <w:rFonts w:ascii="Calibri" w:eastAsia="SimSun" w:hAnsi="Calibri"/>
                <w:color w:val="00B050"/>
                <w:sz w:val="36"/>
                <w:lang w:val="en-US"/>
              </w:rPr>
              <w:t xml:space="preserve">  γ</w:t>
            </w:r>
          </w:p>
        </w:tc>
      </w:tr>
    </w:tbl>
    <w:p w14:paraId="03594AB9" w14:textId="4D67BE9B" w:rsidR="00FD45D6" w:rsidRPr="00FD45D6" w:rsidRDefault="00FD45D6" w:rsidP="00FD45D6">
      <w:pPr>
        <w:spacing w:line="276" w:lineRule="auto"/>
        <w:jc w:val="center"/>
        <w:rPr>
          <w:rFonts w:eastAsia="SimSun"/>
          <w:i/>
          <w:lang w:val="en-US"/>
        </w:rPr>
      </w:pPr>
      <w:r w:rsidRPr="00FD45D6">
        <w:rPr>
          <w:rFonts w:eastAsia="SimSun"/>
          <w:b/>
          <w:i/>
          <w:lang w:val="en-US"/>
        </w:rPr>
        <w:t>Table 4</w:t>
      </w:r>
      <w:r w:rsidRPr="00FD45D6">
        <w:rPr>
          <w:rFonts w:eastAsia="SimSun"/>
          <w:i/>
          <w:lang w:val="en-US"/>
        </w:rPr>
        <w:t>: Summary of common solutions for NR NTN and IoT NTN</w:t>
      </w:r>
    </w:p>
    <w:p w14:paraId="0E0DF52E" w14:textId="77777777" w:rsidR="00DA627E" w:rsidRDefault="00DA627E" w:rsidP="00C731C5">
      <w:pPr>
        <w:rPr>
          <w:lang w:val="en-US" w:eastAsia="zh-CN"/>
        </w:rPr>
      </w:pPr>
    </w:p>
    <w:p w14:paraId="757BD68F" w14:textId="77777777" w:rsidR="00C731C5" w:rsidRPr="00C731C5" w:rsidRDefault="00C731C5" w:rsidP="00C731C5">
      <w:pPr>
        <w:rPr>
          <w:lang w:eastAsia="zh-CN"/>
        </w:rPr>
      </w:pPr>
    </w:p>
    <w:bookmarkEnd w:id="3"/>
    <w:p w14:paraId="481B26CA" w14:textId="77777777" w:rsidR="002D44AF" w:rsidRPr="0011601D" w:rsidRDefault="002D44AF" w:rsidP="002D44AF">
      <w:pPr>
        <w:pStyle w:val="Heading1"/>
        <w:rPr>
          <w:rFonts w:cs="Arial"/>
          <w:lang w:eastAsia="zh-TW"/>
        </w:rPr>
      </w:pPr>
      <w:r w:rsidRPr="0011601D">
        <w:rPr>
          <w:rFonts w:cs="Arial"/>
        </w:rPr>
        <w:t>Conclusion</w:t>
      </w:r>
    </w:p>
    <w:p w14:paraId="6CB3BB08" w14:textId="17B49E71"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 xml:space="preserve">issues and discuss potential solutions for </w:t>
      </w:r>
      <w:r w:rsidR="00FD45D6">
        <w:rPr>
          <w:rFonts w:eastAsia="SimSun"/>
          <w:lang w:val="en-US"/>
        </w:rPr>
        <w:t xml:space="preserve">IoT NTN that are common to NR-NTN and IoT NTN for LEO and GEO. </w:t>
      </w:r>
    </w:p>
    <w:p w14:paraId="0DF6034F" w14:textId="77777777" w:rsidR="00DC4F4E" w:rsidRPr="0041073D" w:rsidRDefault="00DC4F4E" w:rsidP="00DC4F4E">
      <w:pPr>
        <w:spacing w:after="0"/>
        <w:jc w:val="both"/>
        <w:rPr>
          <w:b/>
        </w:rPr>
      </w:pPr>
      <w:r>
        <w:rPr>
          <w:b/>
          <w:i/>
          <w:szCs w:val="22"/>
        </w:rPr>
        <w:t>Observation</w:t>
      </w:r>
      <w:r w:rsidRPr="00207237">
        <w:rPr>
          <w:b/>
          <w:i/>
          <w:szCs w:val="22"/>
        </w:rPr>
        <w:t xml:space="preserve"> 1</w:t>
      </w:r>
      <w:r w:rsidRPr="00207237">
        <w:rPr>
          <w:i/>
          <w:szCs w:val="22"/>
        </w:rPr>
        <w:t xml:space="preserve">: </w:t>
      </w:r>
      <w:r w:rsidRPr="00DF2B43">
        <w:rPr>
          <w:i/>
        </w:rPr>
        <w:t xml:space="preserve">The target requirements to achieve for UE uplink pre-compensation assuming access link is in S band </w:t>
      </w:r>
      <w:r>
        <w:rPr>
          <w:i/>
        </w:rPr>
        <w:t>could be very low – i.e.</w:t>
      </w:r>
      <w:r w:rsidRPr="00DF2B43">
        <w:rPr>
          <w:i/>
        </w:rPr>
        <w:t>:</w:t>
      </w:r>
    </w:p>
    <w:p w14:paraId="31E99BB5" w14:textId="77777777" w:rsidR="00DC4F4E" w:rsidRPr="00DF2B43" w:rsidRDefault="00DC4F4E" w:rsidP="00DC4F4E">
      <w:pPr>
        <w:pStyle w:val="ListParagraph"/>
        <w:numPr>
          <w:ilvl w:val="0"/>
          <w:numId w:val="11"/>
        </w:numPr>
        <w:spacing w:after="0"/>
        <w:contextualSpacing/>
        <w:jc w:val="both"/>
        <w:rPr>
          <w:i/>
        </w:rPr>
      </w:pPr>
      <w:r>
        <w:rPr>
          <w:i/>
        </w:rPr>
        <w:t>Timing error</w:t>
      </w:r>
      <w:r w:rsidRPr="00DF2B43">
        <w:rPr>
          <w:i/>
        </w:rPr>
        <w:t xml:space="preserve"> at the </w:t>
      </w:r>
      <w:r>
        <w:rPr>
          <w:i/>
        </w:rPr>
        <w:t>satellite</w:t>
      </w:r>
      <w:r w:rsidRPr="00DF2B43">
        <w:rPr>
          <w:i/>
        </w:rPr>
        <w:t xml:space="preserve">  &lt; </w:t>
      </w:r>
      <w:r>
        <w:rPr>
          <w:i/>
        </w:rPr>
        <w:t xml:space="preserve">± </w:t>
      </w:r>
      <w:r>
        <w:rPr>
          <w:rFonts w:ascii="PMingLiU" w:hAnsi="PMingLiU" w:hint="eastAsia"/>
          <w:i/>
          <w:lang w:eastAsia="zh-TW"/>
        </w:rPr>
        <w:t>50</w:t>
      </w:r>
      <w:r w:rsidRPr="00DF2B43">
        <w:rPr>
          <w:i/>
        </w:rPr>
        <w:t xml:space="preserve"> µs </w:t>
      </w:r>
    </w:p>
    <w:p w14:paraId="6A073675" w14:textId="77777777" w:rsidR="00DC4F4E" w:rsidRDefault="00DC4F4E" w:rsidP="00DC4F4E">
      <w:pPr>
        <w:pStyle w:val="ListParagraph"/>
        <w:numPr>
          <w:ilvl w:val="0"/>
          <w:numId w:val="11"/>
        </w:numPr>
        <w:spacing w:after="0"/>
        <w:contextualSpacing/>
        <w:jc w:val="both"/>
        <w:rPr>
          <w:i/>
        </w:rPr>
      </w:pPr>
      <w:r>
        <w:rPr>
          <w:i/>
        </w:rPr>
        <w:t xml:space="preserve">Frequency error </w:t>
      </w:r>
      <w:r w:rsidRPr="00DF2B43">
        <w:rPr>
          <w:i/>
        </w:rPr>
        <w:t xml:space="preserve">at the </w:t>
      </w:r>
      <w:r>
        <w:rPr>
          <w:i/>
        </w:rPr>
        <w:t>satellite</w:t>
      </w:r>
      <w:r w:rsidRPr="00DF2B43">
        <w:rPr>
          <w:i/>
        </w:rPr>
        <w:t xml:space="preserve">  &lt; ±0.02 ppm or ±</w:t>
      </w:r>
      <w:r w:rsidRPr="00BD3C48">
        <w:rPr>
          <w:rFonts w:ascii="PMingLiU" w:hAnsi="PMingLiU" w:hint="eastAsia"/>
          <w:i/>
          <w:lang w:eastAsia="zh-TW"/>
        </w:rPr>
        <w:t xml:space="preserve"> </w:t>
      </w:r>
      <w:r w:rsidRPr="00DF2B43">
        <w:rPr>
          <w:i/>
        </w:rPr>
        <w:t>40 Hz</w:t>
      </w:r>
      <w:r>
        <w:rPr>
          <w:i/>
        </w:rPr>
        <w:t xml:space="preserve"> </w:t>
      </w:r>
      <w:r w:rsidRPr="00DF2B43">
        <w:rPr>
          <w:lang w:eastAsia="zh-TW"/>
        </w:rPr>
        <w:t xml:space="preserve">at </w:t>
      </w:r>
      <w:r w:rsidRPr="00DF2B43">
        <w:rPr>
          <w:i/>
          <w:lang w:eastAsia="zh-TW"/>
        </w:rPr>
        <w:t>f</w:t>
      </w:r>
      <w:r w:rsidRPr="00DF2B43">
        <w:rPr>
          <w:i/>
          <w:vertAlign w:val="subscript"/>
          <w:lang w:eastAsia="zh-TW"/>
        </w:rPr>
        <w:t>c</w:t>
      </w:r>
      <w:r w:rsidRPr="00DF2B43">
        <w:rPr>
          <w:i/>
          <w:lang w:eastAsia="zh-TW"/>
        </w:rPr>
        <w:t xml:space="preserve"> </w:t>
      </w:r>
      <w:r w:rsidRPr="00DF2B43">
        <w:rPr>
          <w:lang w:eastAsia="zh-TW"/>
        </w:rPr>
        <w:t>= 2 GHz</w:t>
      </w:r>
    </w:p>
    <w:p w14:paraId="31C12030" w14:textId="77777777" w:rsidR="00DC4F4E" w:rsidRPr="00FF3649" w:rsidRDefault="00DC4F4E" w:rsidP="00DC4F4E">
      <w:pPr>
        <w:spacing w:after="0"/>
        <w:contextualSpacing/>
        <w:jc w:val="both"/>
        <w:rPr>
          <w:i/>
        </w:rPr>
      </w:pPr>
      <w:r w:rsidRPr="00FF3649">
        <w:rPr>
          <w:i/>
        </w:rPr>
        <w:t xml:space="preserve">It is assumed that gNB does pre-compensation and post-compensation of Doppler shift over the feeder link </w:t>
      </w:r>
    </w:p>
    <w:p w14:paraId="58FCAAAD" w14:textId="5207C6F2" w:rsidR="00DC4F4E" w:rsidRPr="00FF3649" w:rsidRDefault="00DC4F4E" w:rsidP="00DC4F4E">
      <w:pPr>
        <w:pStyle w:val="BodyText"/>
        <w:rPr>
          <w:i/>
          <w:lang w:val="en-US"/>
        </w:rPr>
      </w:pPr>
      <w:r w:rsidRPr="00FF3649">
        <w:rPr>
          <w:i/>
          <w:lang w:val="en-US"/>
        </w:rPr>
        <w:t xml:space="preserve">For </w:t>
      </w:r>
      <w:r w:rsidR="00321434">
        <w:rPr>
          <w:i/>
          <w:lang w:val="en-US"/>
        </w:rPr>
        <w:t>other bands</w:t>
      </w:r>
      <w:r w:rsidRPr="00FF3649">
        <w:rPr>
          <w:i/>
          <w:lang w:val="en-US"/>
        </w:rPr>
        <w:t xml:space="preserve">, the proposal above can be readily applied with </w:t>
      </w:r>
      <w:r>
        <w:rPr>
          <w:i/>
          <w:lang w:val="en-US"/>
        </w:rPr>
        <w:t>Frequency error</w:t>
      </w:r>
      <w:r w:rsidRPr="00FF3649">
        <w:rPr>
          <w:i/>
          <w:lang w:val="en-US"/>
        </w:rPr>
        <w:t xml:space="preserve"> </w:t>
      </w:r>
      <w:r>
        <w:rPr>
          <w:i/>
          <w:lang w:val="en-US"/>
        </w:rPr>
        <w:t>at the satellite</w:t>
      </w:r>
      <w:r w:rsidRPr="00FF3649">
        <w:rPr>
          <w:i/>
          <w:lang w:val="en-US"/>
        </w:rPr>
        <w:t xml:space="preserve">  &lt; ±0.02 ppm of carrier frequency in these bands.</w:t>
      </w:r>
    </w:p>
    <w:p w14:paraId="7970237E" w14:textId="03EEFC4A" w:rsidR="00DC4F4E" w:rsidRPr="008244B5" w:rsidRDefault="00DC4F4E" w:rsidP="00DC4F4E">
      <w:pPr>
        <w:rPr>
          <w:i/>
          <w:lang w:eastAsia="zh-CN"/>
        </w:rPr>
      </w:pPr>
      <w:r w:rsidRPr="008244B5">
        <w:rPr>
          <w:b/>
          <w:i/>
          <w:lang w:eastAsia="zh-CN"/>
        </w:rPr>
        <w:t>Observation 2</w:t>
      </w:r>
      <w:r w:rsidRPr="008244B5">
        <w:rPr>
          <w:i/>
          <w:lang w:eastAsia="zh-CN"/>
        </w:rPr>
        <w:t xml:space="preserve">: </w:t>
      </w:r>
      <w:r w:rsidR="00336D45" w:rsidRPr="008244B5">
        <w:rPr>
          <w:i/>
          <w:lang w:eastAsia="zh-CN"/>
        </w:rPr>
        <w:t xml:space="preserve">The connected UE can autonomously adjust the TA to compensate the impact of the timing drift within specified maximum initial transmission timing error ±Te = ± </w:t>
      </w:r>
      <w:r w:rsidR="00336D45">
        <w:rPr>
          <w:i/>
          <w:lang w:eastAsia="zh-CN"/>
        </w:rPr>
        <w:t>2.6</w:t>
      </w:r>
      <w:r w:rsidR="00336D45" w:rsidRPr="008244B5">
        <w:rPr>
          <w:i/>
          <w:lang w:eastAsia="zh-CN"/>
        </w:rPr>
        <w:t xml:space="preserve"> μs corresponding to a position error of ±</w:t>
      </w:r>
      <w:r w:rsidR="00336D45">
        <w:rPr>
          <w:i/>
          <w:lang w:eastAsia="zh-CN"/>
        </w:rPr>
        <w:t>780</w:t>
      </w:r>
      <w:r w:rsidR="00336D45" w:rsidRPr="008244B5">
        <w:rPr>
          <w:i/>
          <w:lang w:eastAsia="zh-CN"/>
        </w:rPr>
        <w:t xml:space="preserve"> m</w:t>
      </w:r>
      <w:r w:rsidR="00336D45">
        <w:rPr>
          <w:i/>
          <w:lang w:eastAsia="zh-CN"/>
        </w:rPr>
        <w:t xml:space="preserve"> for NB-IoT and </w:t>
      </w:r>
      <w:r w:rsidR="00336D45" w:rsidRPr="008244B5">
        <w:rPr>
          <w:i/>
          <w:lang w:eastAsia="zh-CN"/>
        </w:rPr>
        <w:t xml:space="preserve">±Te = ± </w:t>
      </w:r>
      <w:r w:rsidR="00336D45">
        <w:rPr>
          <w:i/>
          <w:lang w:eastAsia="zh-CN"/>
        </w:rPr>
        <w:t>0.78</w:t>
      </w:r>
      <w:r w:rsidR="00336D45" w:rsidRPr="008244B5">
        <w:rPr>
          <w:i/>
          <w:lang w:eastAsia="zh-CN"/>
        </w:rPr>
        <w:t>μs corresponding to a position error of ±</w:t>
      </w:r>
      <w:r w:rsidR="00336D45">
        <w:rPr>
          <w:i/>
          <w:lang w:eastAsia="zh-CN"/>
        </w:rPr>
        <w:t>234</w:t>
      </w:r>
      <w:r w:rsidR="00336D45" w:rsidRPr="008244B5">
        <w:rPr>
          <w:i/>
          <w:lang w:eastAsia="zh-CN"/>
        </w:rPr>
        <w:t>m</w:t>
      </w:r>
      <w:r w:rsidR="00336D45">
        <w:rPr>
          <w:i/>
          <w:lang w:eastAsia="zh-CN"/>
        </w:rPr>
        <w:t xml:space="preserve"> for eMTC.</w:t>
      </w:r>
      <w:r w:rsidRPr="008244B5">
        <w:rPr>
          <w:i/>
          <w:lang w:eastAsia="zh-CN"/>
        </w:rPr>
        <w:t xml:space="preserve"> </w:t>
      </w:r>
    </w:p>
    <w:p w14:paraId="6EE1D9A7" w14:textId="77777777" w:rsidR="00DC4F4E" w:rsidRDefault="00DC4F4E" w:rsidP="00DC4F4E">
      <w:pPr>
        <w:rPr>
          <w:i/>
        </w:rPr>
      </w:pPr>
      <w:r>
        <w:rPr>
          <w:b/>
          <w:i/>
        </w:rPr>
        <w:t>Observation 3</w:t>
      </w:r>
      <w:r w:rsidRPr="00AF5E4A">
        <w:rPr>
          <w:i/>
        </w:rPr>
        <w:t>: The connected UE can autonomously predict and pre-compensate  the Doppler shift drift before transmitting on the UL</w:t>
      </w:r>
    </w:p>
    <w:p w14:paraId="68E2201C" w14:textId="77777777" w:rsidR="007F4C00" w:rsidRPr="007F4C00" w:rsidRDefault="007F4C00" w:rsidP="007F4C00">
      <w:pPr>
        <w:rPr>
          <w:i/>
          <w:lang w:val="en-US" w:eastAsia="zh-CN"/>
        </w:rPr>
      </w:pPr>
      <w:r w:rsidRPr="007F4C00">
        <w:rPr>
          <w:b/>
          <w:i/>
          <w:lang w:val="en-US" w:eastAsia="zh-CN"/>
        </w:rPr>
        <w:t>Observation 4</w:t>
      </w:r>
      <w:r w:rsidRPr="007F4C00">
        <w:rPr>
          <w:i/>
          <w:lang w:val="en-US" w:eastAsia="zh-CN"/>
        </w:rPr>
        <w:t>: Agreement on timing enhancements for NR NTN to introduce K_offset (based on satellite RTD) can be reused for IoT NTN</w:t>
      </w:r>
      <w:r>
        <w:rPr>
          <w:i/>
          <w:lang w:val="en-US" w:eastAsia="zh-CN"/>
        </w:rPr>
        <w:t>.</w:t>
      </w:r>
    </w:p>
    <w:p w14:paraId="145C6562" w14:textId="77777777" w:rsidR="00AE79A8" w:rsidRPr="007F4C00" w:rsidRDefault="00AE79A8" w:rsidP="00AE79A8">
      <w:pPr>
        <w:rPr>
          <w:i/>
          <w:lang w:val="en-US" w:eastAsia="zh-CN"/>
        </w:rPr>
      </w:pPr>
      <w:r w:rsidRPr="00AE79A8">
        <w:rPr>
          <w:b/>
          <w:i/>
          <w:lang w:val="en-US" w:eastAsia="zh-CN"/>
        </w:rPr>
        <w:t>Observation 5</w:t>
      </w:r>
      <w:r>
        <w:rPr>
          <w:i/>
          <w:lang w:val="en-US" w:eastAsia="zh-CN"/>
        </w:rPr>
        <w:t xml:space="preserve">: HARQ may not be disabled for IoT NTN as </w:t>
      </w:r>
      <w:r w:rsidRPr="00AE79A8">
        <w:rPr>
          <w:i/>
          <w:lang w:val="en-US" w:eastAsia="zh-CN"/>
        </w:rPr>
        <w:t>IoT applications are not delay-sensitive – i.e. 10 seconds delay requirement</w:t>
      </w:r>
      <w:r>
        <w:rPr>
          <w:i/>
          <w:lang w:val="en-US" w:eastAsia="zh-CN"/>
        </w:rPr>
        <w:t>.</w:t>
      </w:r>
    </w:p>
    <w:p w14:paraId="07C4B687" w14:textId="77777777" w:rsidR="008F19AC" w:rsidRPr="007F4C00" w:rsidRDefault="008F19AC" w:rsidP="008F19AC">
      <w:pPr>
        <w:rPr>
          <w:i/>
          <w:lang w:val="en-US" w:eastAsia="zh-CN"/>
        </w:rPr>
      </w:pPr>
      <w:r w:rsidRPr="008F19AC">
        <w:rPr>
          <w:b/>
          <w:i/>
          <w:lang w:val="en-US" w:eastAsia="zh-CN"/>
        </w:rPr>
        <w:t>Observation 6</w:t>
      </w:r>
      <w:r>
        <w:rPr>
          <w:i/>
          <w:lang w:val="en-US" w:eastAsia="zh-CN"/>
        </w:rPr>
        <w:t>: In case HARQ is</w:t>
      </w:r>
      <w:r w:rsidRPr="008F19AC">
        <w:rPr>
          <w:i/>
          <w:lang w:val="en-US" w:eastAsia="zh-CN"/>
        </w:rPr>
        <w:t xml:space="preserve"> disabled for IoT NTN</w:t>
      </w:r>
      <w:r>
        <w:rPr>
          <w:i/>
          <w:lang w:val="en-US" w:eastAsia="zh-CN"/>
        </w:rPr>
        <w:t>, RLC ARQ re-transmissions may be used for reliability – e.g. Rel-13 NB-IoT device for firmware update over the air</w:t>
      </w:r>
      <w:r w:rsidRPr="008F19AC">
        <w:rPr>
          <w:i/>
          <w:lang w:val="en-US" w:eastAsia="zh-CN"/>
        </w:rPr>
        <w:t>.</w:t>
      </w:r>
    </w:p>
    <w:p w14:paraId="0A1848A6" w14:textId="1CB5DBFA" w:rsidR="007F4C00" w:rsidRPr="007F4C00" w:rsidRDefault="007F4C00" w:rsidP="007F4C00">
      <w:pPr>
        <w:spacing w:line="276" w:lineRule="auto"/>
        <w:rPr>
          <w:rFonts w:eastAsia="SimSun"/>
          <w:i/>
          <w:lang w:val="en-US"/>
        </w:rPr>
      </w:pPr>
      <w:r w:rsidRPr="007F4C00">
        <w:rPr>
          <w:rFonts w:eastAsia="SimSun"/>
          <w:b/>
          <w:i/>
          <w:lang w:val="en-US"/>
        </w:rPr>
        <w:t xml:space="preserve">Observation </w:t>
      </w:r>
      <w:r w:rsidR="008F19AC">
        <w:rPr>
          <w:rFonts w:eastAsia="SimSun"/>
          <w:b/>
          <w:i/>
          <w:lang w:val="en-US"/>
        </w:rPr>
        <w:t>7</w:t>
      </w:r>
      <w:r w:rsidRPr="007F4C00">
        <w:rPr>
          <w:rFonts w:eastAsia="SimSun"/>
          <w:i/>
          <w:lang w:val="en-US"/>
        </w:rPr>
        <w:t>: The potential solutions needed for solving issues associated with satellite propagation delays and Doppler shift are common to NR NTN and IoT NTN, and also apply whether the satellite constellation is LEO (larger Doppler shift due to satellite velocity) or GEO (longer propagation delay).</w:t>
      </w:r>
    </w:p>
    <w:p w14:paraId="5BF77611" w14:textId="77777777" w:rsidR="006C53DC" w:rsidRDefault="006C53DC" w:rsidP="007279AC">
      <w:pPr>
        <w:spacing w:line="276" w:lineRule="auto"/>
        <w:rPr>
          <w:rFonts w:eastAsia="SimSun"/>
          <w:lang w:val="en-US"/>
        </w:rPr>
      </w:pPr>
    </w:p>
    <w:p w14:paraId="2D43AA3B" w14:textId="77777777" w:rsidR="008A41A8" w:rsidRDefault="008A41A8" w:rsidP="008A41A8">
      <w:pPr>
        <w:pStyle w:val="Heading1"/>
        <w:rPr>
          <w:rFonts w:cs="Arial"/>
          <w:lang w:eastAsia="ko-KR"/>
        </w:rPr>
      </w:pPr>
      <w:bookmarkStart w:id="5" w:name="_Ref54279514"/>
      <w:r>
        <w:rPr>
          <w:rFonts w:cs="Arial"/>
          <w:lang w:eastAsia="ko-KR"/>
        </w:rPr>
        <w:t>ANNEX A</w:t>
      </w:r>
      <w:bookmarkEnd w:id="5"/>
    </w:p>
    <w:p w14:paraId="17E661AB" w14:textId="77777777" w:rsidR="008A41A8" w:rsidRPr="003D6E51" w:rsidRDefault="008A41A8" w:rsidP="008A41A8">
      <w:pPr>
        <w:pStyle w:val="BodyText"/>
        <w:rPr>
          <w:lang w:eastAsia="zh-TW"/>
        </w:rPr>
      </w:pPr>
      <w:r>
        <w:rPr>
          <w:lang w:eastAsia="zh-TW"/>
        </w:rPr>
        <w:t>Serving Cell ephemeris</w:t>
      </w:r>
      <w:r w:rsidRPr="003D6E51">
        <w:rPr>
          <w:lang w:eastAsia="zh-TW"/>
        </w:rPr>
        <w:t xml:space="preserve"> </w:t>
      </w:r>
    </w:p>
    <w:p w14:paraId="7C3D947D" w14:textId="77777777" w:rsidR="008A41A8" w:rsidRPr="003D6E51" w:rsidRDefault="008A41A8" w:rsidP="008A41A8">
      <w:pPr>
        <w:pStyle w:val="BodyText"/>
        <w:numPr>
          <w:ilvl w:val="0"/>
          <w:numId w:val="13"/>
        </w:numPr>
        <w:rPr>
          <w:lang w:eastAsia="zh-TW"/>
        </w:rPr>
      </w:pPr>
      <w:r w:rsidRPr="003D6E51">
        <w:rPr>
          <w:lang w:eastAsia="zh-TW"/>
        </w:rPr>
        <w:lastRenderedPageBreak/>
        <w:t xml:space="preserve">Satellite Position vector </w:t>
      </w:r>
      <m:oMath>
        <m:acc>
          <m:accPr>
            <m:chr m:val="⃗"/>
            <m:ctrlPr>
              <w:rPr>
                <w:rFonts w:ascii="Cambria Math" w:hAnsi="Cambria Math"/>
                <w:i/>
                <w:iCs/>
                <w:lang w:eastAsia="zh-TW"/>
              </w:rPr>
            </m:ctrlPr>
          </m:accPr>
          <m:e>
            <m:r>
              <w:rPr>
                <w:rFonts w:ascii="Cambria Math" w:hAnsi="Cambria Math"/>
                <w:lang w:eastAsia="zh-TW"/>
              </w:rPr>
              <m:t>S</m:t>
            </m:r>
          </m:e>
        </m:acc>
      </m:oMath>
      <w:r w:rsidRPr="003D6E51">
        <w:rPr>
          <w:lang w:eastAsia="zh-TW"/>
        </w:rPr>
        <w:t xml:space="preserve"> =(Sx, Sy, Sz) </w:t>
      </w:r>
    </w:p>
    <w:p w14:paraId="61768887" w14:textId="77777777" w:rsidR="008A41A8" w:rsidRPr="003D6E51" w:rsidRDefault="008A41A8" w:rsidP="008A41A8">
      <w:pPr>
        <w:pStyle w:val="BodyText"/>
        <w:numPr>
          <w:ilvl w:val="0"/>
          <w:numId w:val="13"/>
        </w:numPr>
        <w:rPr>
          <w:lang w:eastAsia="zh-TW"/>
        </w:rPr>
      </w:pPr>
      <w:r w:rsidRPr="003D6E51">
        <w:rPr>
          <w:lang w:eastAsia="zh-TW"/>
        </w:rPr>
        <w:t xml:space="preserve">Satellite Velocity vector </w:t>
      </w:r>
      <w:r w:rsidRPr="003D6E51">
        <w:rPr>
          <w:rFonts w:ascii="Cambria Math" w:hAnsi="Cambria Math" w:cs="Cambria Math"/>
          <w:lang w:eastAsia="zh-TW"/>
        </w:rPr>
        <w:t>𝑉</w:t>
      </w:r>
      <w:r w:rsidRPr="003D6E51">
        <w:rPr>
          <w:lang w:eastAsia="zh-TW"/>
        </w:rPr>
        <w:t> </w:t>
      </w:r>
      <w:r w:rsidRPr="003D6E51">
        <w:rPr>
          <w:rFonts w:ascii="Cambria Math" w:hAnsi="Cambria Math" w:cs="Cambria Math"/>
          <w:lang w:eastAsia="zh-TW"/>
        </w:rPr>
        <w:t>⃗</w:t>
      </w:r>
      <w:r w:rsidRPr="003D6E51">
        <w:rPr>
          <w:lang w:eastAsia="zh-TW"/>
        </w:rPr>
        <w:t>=(Vx, Vy, Vz)</w:t>
      </w:r>
    </w:p>
    <w:p w14:paraId="1B608C78" w14:textId="77777777" w:rsidR="008A41A8" w:rsidRPr="003D6E51" w:rsidRDefault="008A41A8" w:rsidP="008A41A8">
      <w:pPr>
        <w:pStyle w:val="BodyText"/>
        <w:numPr>
          <w:ilvl w:val="0"/>
          <w:numId w:val="13"/>
        </w:numPr>
        <w:rPr>
          <w:lang w:eastAsia="zh-TW"/>
        </w:rPr>
      </w:pPr>
      <w:r w:rsidRPr="003D6E51">
        <w:rPr>
          <w:lang w:eastAsia="zh-TW"/>
        </w:rPr>
        <w:t>Time reference for real-time Satellite position and Velocity is the end of frame where SIB was transmitted at the satellite side</w:t>
      </w:r>
    </w:p>
    <w:p w14:paraId="61F9A0DF" w14:textId="77777777" w:rsidR="008A41A8" w:rsidRPr="003D6E51" w:rsidRDefault="008A41A8" w:rsidP="008A41A8">
      <w:pPr>
        <w:pStyle w:val="BodyText"/>
        <w:numPr>
          <w:ilvl w:val="0"/>
          <w:numId w:val="13"/>
        </w:numPr>
        <w:rPr>
          <w:lang w:eastAsia="zh-TW"/>
        </w:rPr>
      </w:pPr>
      <w:r w:rsidRPr="003D6E51">
        <w:rPr>
          <w:lang w:eastAsia="zh-TW"/>
        </w:rPr>
        <w:t>UE propagate satellite position and velocity between SIB transmissions to track satellite delay drift and Doppler drift</w:t>
      </w:r>
    </w:p>
    <w:p w14:paraId="409D7D94" w14:textId="622A3E1D" w:rsidR="008A41A8" w:rsidRPr="003D6E51" w:rsidRDefault="008A41A8" w:rsidP="008A41A8">
      <w:pPr>
        <w:pStyle w:val="BodyText"/>
        <w:rPr>
          <w:lang w:eastAsia="zh-TW"/>
        </w:rPr>
      </w:pPr>
      <w:r w:rsidRPr="003D6E51">
        <w:rPr>
          <w:lang w:eastAsia="zh-TW"/>
        </w:rPr>
        <w:t>UE acquires its position</w:t>
      </w:r>
      <w:r>
        <w:rPr>
          <w:lang w:eastAsia="zh-TW"/>
        </w:rPr>
        <w:t xml:space="preserve"> </w:t>
      </w:r>
      <m:oMath>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oMath>
      <w:r>
        <w:rPr>
          <w:lang w:eastAsia="zh-TW"/>
        </w:rPr>
        <w:t xml:space="preserve"> </w:t>
      </w:r>
      <w:r w:rsidRPr="003D6E51">
        <w:rPr>
          <w:lang w:eastAsia="zh-TW"/>
        </w:rPr>
        <w:t>using its GNSS receiver</w:t>
      </w:r>
    </w:p>
    <w:p w14:paraId="74E76630" w14:textId="77777777" w:rsidR="008A41A8" w:rsidRPr="003D6E51" w:rsidRDefault="008A41A8" w:rsidP="008A41A8">
      <w:pPr>
        <w:pStyle w:val="BodyText"/>
        <w:rPr>
          <w:lang w:eastAsia="zh-TW"/>
        </w:rPr>
      </w:pPr>
      <w:r w:rsidRPr="003D6E51">
        <w:rPr>
          <w:lang w:eastAsia="zh-TW"/>
        </w:rPr>
        <w:t>Calculated satellite delay:</w:t>
      </w:r>
    </w:p>
    <w:p w14:paraId="6C482DF4" w14:textId="3DCD662D" w:rsidR="008A41A8" w:rsidRPr="003D6E51" w:rsidRDefault="00FB7B92" w:rsidP="008A41A8">
      <w:pPr>
        <w:pStyle w:val="BodyText"/>
        <w:numPr>
          <w:ilvl w:val="1"/>
          <w:numId w:val="14"/>
        </w:numPr>
        <w:rPr>
          <w:rFonts w:ascii="Cambria Math" w:hAnsi="Cambria Math" w:cs="Cambria Math" w:hint="eastAsia"/>
          <w:lang w:val="en-US" w:eastAsia="zh-TW"/>
        </w:rPr>
      </w:pPr>
      <m:oMath>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r>
          <w:rPr>
            <w:rFonts w:ascii="Cambria Math" w:hAnsi="Cambria Math" w:cs="Cambria Math"/>
            <w:lang w:eastAsia="zh-TW"/>
          </w:rPr>
          <m:t> -</m:t>
        </m:r>
        <m:acc>
          <m:accPr>
            <m:chr m:val="⃗"/>
            <m:ctrlPr>
              <w:rPr>
                <w:rFonts w:ascii="Cambria Math" w:hAnsi="Cambria Math" w:cs="Cambria Math"/>
                <w:i/>
                <w:iCs/>
                <w:lang w:eastAsia="zh-TW"/>
              </w:rPr>
            </m:ctrlPr>
          </m:accPr>
          <m:e>
            <m:sSub>
              <m:sSubPr>
                <m:ctrlPr>
                  <w:rPr>
                    <w:rFonts w:ascii="Cambria Math" w:hAnsi="Cambria Math" w:cs="Cambria Math"/>
                    <w:i/>
                    <w:iCs/>
                    <w:lang w:eastAsia="zh-TW"/>
                  </w:rPr>
                </m:ctrlPr>
              </m:sSubPr>
              <m:e>
                <m:r>
                  <w:rPr>
                    <w:rFonts w:ascii="Cambria Math" w:hAnsi="Cambria Math" w:cs="Cambria Math"/>
                    <w:lang w:eastAsia="zh-TW"/>
                  </w:rPr>
                  <m:t>S</m:t>
                </m:r>
              </m:e>
              <m:sub>
                <m:r>
                  <m:rPr>
                    <m:nor/>
                  </m:rPr>
                  <w:rPr>
                    <w:rFonts w:ascii="Cambria Math" w:hAnsi="Cambria Math" w:cs="Cambria Math"/>
                    <w:lang w:eastAsia="zh-TW"/>
                  </w:rPr>
                  <m:t>t</m:t>
                </m:r>
              </m:sub>
            </m:sSub>
          </m:e>
        </m:acc>
      </m:oMath>
      <w:r w:rsidR="008A41A8" w:rsidRPr="003D6E51">
        <w:rPr>
          <w:rFonts w:ascii="Cambria Math" w:hAnsi="Cambria Math" w:cs="Cambria Math"/>
          <w:lang w:eastAsia="zh-TW"/>
        </w:rPr>
        <w:t xml:space="preserve"> ,   </w:t>
      </w:r>
      <m:oMath>
        <m:r>
          <m:rPr>
            <m:sty m:val="p"/>
          </m:rPr>
          <w:rPr>
            <w:rFonts w:ascii="Cambria Math" w:hAnsi="Cambria Math" w:cs="Cambria Math"/>
            <w:lang w:eastAsia="zh-TW"/>
          </w:rPr>
          <m:t>d</m:t>
        </m:r>
        <m:r>
          <m:rPr>
            <m:sty m:val="p"/>
          </m:rPr>
          <w:rPr>
            <w:rFonts w:ascii="Cambria Math" w:hAnsi="Cambria Math" w:cs="Cambria Math"/>
            <w:vertAlign w:val="subscript"/>
            <w:lang w:eastAsia="zh-TW"/>
          </w:rPr>
          <m:t>t</m:t>
        </m:r>
        <m:r>
          <m:rPr>
            <m:sty m:val="p"/>
          </m:rPr>
          <w:rPr>
            <w:rFonts w:ascii="Cambria Math" w:hAnsi="Cambria Math" w:cs="Cambria Math"/>
            <w:lang w:eastAsia="zh-TW"/>
          </w:rPr>
          <m:t>=</m:t>
        </m:r>
        <m:d>
          <m:dPr>
            <m:begChr m:val="‖"/>
            <m:endChr m:val="‖"/>
            <m:ctrlPr>
              <w:rPr>
                <w:rFonts w:ascii="Cambria Math" w:hAnsi="Cambria Math" w:cs="Cambria Math"/>
                <w:i/>
                <w:iCs/>
                <w:lang w:eastAsia="zh-TW"/>
              </w:rPr>
            </m:ctrlPr>
          </m:dPr>
          <m:e>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e>
        </m:d>
      </m:oMath>
    </w:p>
    <w:p w14:paraId="2817E6D9" w14:textId="77777777" w:rsidR="008A41A8" w:rsidRPr="003D6E51" w:rsidRDefault="008A41A8" w:rsidP="008A41A8">
      <w:pPr>
        <w:pStyle w:val="BodyText"/>
        <w:numPr>
          <w:ilvl w:val="1"/>
          <w:numId w:val="14"/>
        </w:numPr>
        <w:rPr>
          <w:rFonts w:ascii="Cambria Math" w:hAnsi="Cambria Math" w:cs="Cambria Math" w:hint="eastAsia"/>
          <w:lang w:val="en-US" w:eastAsia="zh-TW"/>
        </w:rPr>
      </w:pPr>
      <m:oMath>
        <m:r>
          <m:rPr>
            <m:sty m:val="p"/>
          </m:rPr>
          <w:rPr>
            <w:rFonts w:ascii="Cambria Math" w:hAnsi="Cambria Math" w:cs="Cambria Math"/>
            <w:lang w:eastAsia="zh-TW"/>
          </w:rPr>
          <m:t>T</m:t>
        </m:r>
        <m:r>
          <m:rPr>
            <m:sty m:val="p"/>
          </m:rPr>
          <w:rPr>
            <w:rFonts w:ascii="Cambria Math" w:hAnsi="Cambria Math" w:cs="Cambria Math"/>
            <w:vertAlign w:val="subscript"/>
            <w:lang w:eastAsia="zh-TW"/>
          </w:rPr>
          <m:t>d</m:t>
        </m:r>
        <m:r>
          <m:rPr>
            <m:sty m:val="p"/>
          </m:rPr>
          <w:rPr>
            <w:rFonts w:ascii="Cambria Math" w:hAnsi="Cambria Math" w:cs="Cambria Math"/>
            <w:lang w:eastAsia="zh-TW"/>
          </w:rPr>
          <m:t>(t)</m:t>
        </m:r>
        <m:r>
          <w:rPr>
            <w:rFonts w:ascii="Cambria Math" w:hAnsi="Cambria Math" w:cs="Cambria Math"/>
            <w:lang w:eastAsia="zh-TW"/>
          </w:rPr>
          <m:t>=</m:t>
        </m:r>
        <m:r>
          <m:rPr>
            <m:sty m:val="p"/>
          </m:rPr>
          <w:rPr>
            <w:rFonts w:ascii="Cambria Math" w:hAnsi="Cambria Math" w:cs="Cambria Math"/>
            <w:lang w:eastAsia="zh-TW"/>
          </w:rPr>
          <m:t>d</m:t>
        </m:r>
        <m:r>
          <m:rPr>
            <m:sty m:val="p"/>
          </m:rPr>
          <w:rPr>
            <w:rFonts w:ascii="Cambria Math" w:hAnsi="Cambria Math" w:cs="Cambria Math"/>
            <w:vertAlign w:val="subscript"/>
            <w:lang w:eastAsia="zh-TW"/>
          </w:rPr>
          <m:t>t</m:t>
        </m:r>
      </m:oMath>
      <w:r w:rsidRPr="003D6E51">
        <w:rPr>
          <w:rFonts w:ascii="Cambria Math" w:hAnsi="Cambria Math" w:cs="Cambria Math"/>
          <w:lang w:eastAsia="zh-TW"/>
        </w:rPr>
        <w:t>/c</w:t>
      </w:r>
    </w:p>
    <w:p w14:paraId="37FFDA64" w14:textId="77777777" w:rsidR="008A41A8" w:rsidRPr="003D6E51" w:rsidRDefault="008A41A8" w:rsidP="008A41A8">
      <w:pPr>
        <w:pStyle w:val="BodyText"/>
        <w:rPr>
          <w:lang w:eastAsia="zh-TW"/>
        </w:rPr>
      </w:pPr>
      <w:r w:rsidRPr="003D6E51">
        <w:rPr>
          <w:lang w:eastAsia="zh-TW"/>
        </w:rPr>
        <w:t>Calculated satellite Doppler:</w:t>
      </w:r>
    </w:p>
    <w:p w14:paraId="6D69F3B6" w14:textId="6BAF125D" w:rsidR="008A41A8" w:rsidRPr="001F4F5F" w:rsidRDefault="008A41A8" w:rsidP="008A41A8">
      <w:pPr>
        <w:pStyle w:val="BodyText"/>
        <w:numPr>
          <w:ilvl w:val="1"/>
          <w:numId w:val="15"/>
        </w:numPr>
        <w:rPr>
          <w:lang w:val="en-US" w:eastAsia="zh-TW"/>
        </w:rPr>
      </w:pPr>
      <m:oMath>
        <m:r>
          <m:rPr>
            <m:sty m:val="p"/>
          </m:rPr>
          <w:rPr>
            <w:rFonts w:ascii="Cambria Math" w:hAnsi="Cambria Math"/>
            <w:lang w:eastAsia="zh-TW"/>
          </w:rPr>
          <m:t>f</m:t>
        </m:r>
        <m:r>
          <m:rPr>
            <m:sty m:val="p"/>
          </m:rPr>
          <w:rPr>
            <w:rFonts w:ascii="Cambria Math" w:hAnsi="Cambria Math"/>
            <w:vertAlign w:val="subscript"/>
            <w:lang w:eastAsia="zh-TW"/>
          </w:rPr>
          <m:t>d</m:t>
        </m:r>
        <m:d>
          <m:dPr>
            <m:ctrlPr>
              <w:rPr>
                <w:rFonts w:ascii="Cambria Math" w:hAnsi="Cambria Math"/>
                <w:i/>
                <w:iCs/>
                <w:lang w:eastAsia="zh-TW"/>
              </w:rPr>
            </m:ctrlPr>
          </m:dPr>
          <m:e>
            <m:r>
              <m:rPr>
                <m:sty m:val="p"/>
              </m:rPr>
              <w:rPr>
                <w:rFonts w:ascii="Cambria Math" w:hAnsi="Cambria Math"/>
                <w:lang w:eastAsia="zh-TW"/>
              </w:rPr>
              <m:t>t</m:t>
            </m:r>
          </m:e>
        </m:d>
        <m:r>
          <m:rPr>
            <m:sty m:val="p"/>
          </m:rPr>
          <w:rPr>
            <w:rFonts w:ascii="Cambria Math" w:hAnsi="Cambria Math"/>
            <w:lang w:eastAsia="zh-TW"/>
          </w:rPr>
          <m:t>=</m:t>
        </m:r>
        <m:f>
          <m:fPr>
            <m:ctrlPr>
              <w:rPr>
                <w:rFonts w:ascii="Cambria Math" w:hAnsi="Cambria Math"/>
                <w:i/>
                <w:iCs/>
                <w:lang w:eastAsia="zh-TW"/>
              </w:rPr>
            </m:ctrlPr>
          </m:fPr>
          <m:num>
            <m:r>
              <m:rPr>
                <m:sty m:val="p"/>
              </m:rPr>
              <w:rPr>
                <w:rFonts w:ascii="Cambria Math" w:hAnsi="Cambria Math"/>
                <w:lang w:eastAsia="zh-TW"/>
              </w:rPr>
              <m:t>&lt;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r>
              <m:rPr>
                <m:sty m:val="p"/>
              </m:rPr>
              <w:rPr>
                <w:rFonts w:ascii="Cambria Math" w:hAnsi="Cambria Math"/>
                <w:lang w:eastAsia="zh-TW"/>
              </w:rPr>
              <m: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V</m:t>
                    </m:r>
                  </m:e>
                  <m:sub>
                    <m:r>
                      <w:rPr>
                        <w:rFonts w:ascii="Cambria Math" w:hAnsi="Cambria Math"/>
                        <w:lang w:eastAsia="zh-TW"/>
                      </w:rPr>
                      <m:t>t</m:t>
                    </m:r>
                  </m:sub>
                </m:sSub>
              </m:e>
            </m:acc>
            <m:r>
              <m:rPr>
                <m:sty m:val="p"/>
              </m:rPr>
              <w:rPr>
                <w:rFonts w:ascii="Cambria Math" w:hAnsi="Cambria Math"/>
                <w:lang w:eastAsia="zh-TW"/>
              </w:rPr>
              <m:t>&gt;</m:t>
            </m:r>
          </m:num>
          <m:den>
            <m:r>
              <m:rPr>
                <m:sty m:val="p"/>
              </m:rPr>
              <w:rPr>
                <w:rFonts w:ascii="Cambria Math" w:hAnsi="Cambria Math"/>
                <w:lang w:eastAsia="zh-TW"/>
              </w:rPr>
              <m:t>d</m:t>
            </m:r>
            <m:r>
              <m:rPr>
                <m:sty m:val="p"/>
              </m:rPr>
              <w:rPr>
                <w:rFonts w:ascii="Cambria Math" w:hAnsi="Cambria Math"/>
                <w:vertAlign w:val="subscript"/>
                <w:lang w:eastAsia="zh-TW"/>
              </w:rPr>
              <m:t>t</m:t>
            </m:r>
          </m:den>
        </m:f>
        <m:r>
          <m:rPr>
            <m:sty m:val="p"/>
          </m:rPr>
          <w:rPr>
            <w:rFonts w:ascii="Cambria Math" w:hAnsi="Cambria Math"/>
            <w:lang w:eastAsia="zh-TW"/>
          </w:rPr>
          <m:t>  f</m:t>
        </m:r>
        <m:r>
          <m:rPr>
            <m:nor/>
          </m:rPr>
          <w:rPr>
            <w:vertAlign w:val="subscript"/>
            <w:lang w:eastAsia="zh-TW"/>
          </w:rPr>
          <m:t>c</m:t>
        </m:r>
        <m:r>
          <m:rPr>
            <m:nor/>
          </m:rPr>
          <w:rPr>
            <w:lang w:eastAsia="zh-TW"/>
          </w:rPr>
          <m:t>/c</m:t>
        </m:r>
      </m:oMath>
    </w:p>
    <w:p w14:paraId="14B76E9A" w14:textId="77777777" w:rsidR="008A41A8" w:rsidRPr="003D6E51" w:rsidRDefault="008A41A8" w:rsidP="008A41A8">
      <w:pPr>
        <w:pStyle w:val="BodyText"/>
        <w:rPr>
          <w:lang w:val="en-US" w:eastAsia="ko-KR"/>
        </w:rPr>
      </w:pPr>
      <w:r w:rsidRPr="003D6E51">
        <w:rPr>
          <w:lang w:eastAsia="ko-KR"/>
        </w:rPr>
        <w:t xml:space="preserve">The UE Propagate the satellite position and velocity </w:t>
      </w:r>
      <w:r>
        <w:rPr>
          <w:lang w:eastAsia="ko-KR"/>
        </w:rPr>
        <w:t xml:space="preserve">in an inertial referential </w:t>
      </w:r>
      <w:r w:rsidRPr="003D6E51">
        <w:rPr>
          <w:lang w:eastAsia="ko-KR"/>
        </w:rPr>
        <w:t>using canonical laws of mechanics:</w:t>
      </w:r>
    </w:p>
    <w:p w14:paraId="5C1AC98F" w14:textId="77777777" w:rsidR="008A41A8" w:rsidRPr="003D6E51" w:rsidRDefault="00FB7B92" w:rsidP="008A41A8">
      <w:pPr>
        <w:pStyle w:val="BodyText"/>
        <w:numPr>
          <w:ilvl w:val="1"/>
          <w:numId w:val="16"/>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S</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oMath>
    </w:p>
    <w:p w14:paraId="0AB354F6" w14:textId="77777777" w:rsidR="008A41A8" w:rsidRPr="003D6E51" w:rsidRDefault="00FB7B92" w:rsidP="008A41A8">
      <w:pPr>
        <w:pStyle w:val="BodyText"/>
        <w:numPr>
          <w:ilvl w:val="1"/>
          <w:numId w:val="16"/>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g</m:t>
            </m:r>
          </m:e>
        </m:acc>
      </m:oMath>
    </w:p>
    <w:p w14:paraId="1CCF04F6" w14:textId="77777777" w:rsidR="008A41A8" w:rsidRPr="003D6E51" w:rsidRDefault="00FB7B92" w:rsidP="008A41A8">
      <w:pPr>
        <w:pStyle w:val="BodyText"/>
        <w:numPr>
          <w:ilvl w:val="1"/>
          <w:numId w:val="16"/>
        </w:numPr>
        <w:rPr>
          <w:lang w:val="en-US" w:eastAsia="ko-KR"/>
        </w:rPr>
      </w:pPr>
      <m:oMath>
        <m:acc>
          <m:accPr>
            <m:chr m:val="⃗"/>
            <m:ctrlPr>
              <w:rPr>
                <w:rFonts w:ascii="Cambria Math" w:hAnsi="Cambria Math"/>
                <w:i/>
                <w:iCs/>
                <w:lang w:eastAsia="ko-KR"/>
              </w:rPr>
            </m:ctrlPr>
          </m:accPr>
          <m:e>
            <m:r>
              <w:rPr>
                <w:rFonts w:ascii="Cambria Math" w:hAnsi="Cambria Math"/>
                <w:lang w:eastAsia="ko-KR"/>
              </w:rPr>
              <m:t>g</m:t>
            </m:r>
          </m:e>
        </m:acc>
        <m:r>
          <w:rPr>
            <w:rFonts w:ascii="Cambria Math" w:hAnsi="Cambria Math"/>
            <w:lang w:eastAsia="ko-KR"/>
          </w:rPr>
          <m:t>=</m:t>
        </m:r>
      </m:oMath>
      <w:r w:rsidR="008A41A8" w:rsidRPr="003D6E51">
        <w:rPr>
          <w:lang w:eastAsia="ko-KR"/>
        </w:rPr>
        <w:t xml:space="preserve"> </w:t>
      </w:r>
      <m:oMath>
        <m:r>
          <m:rPr>
            <m:nor/>
          </m:rPr>
          <w:rPr>
            <w:lang w:eastAsia="ko-KR"/>
          </w:rPr>
          <m:t>-</m:t>
        </m:r>
        <m:r>
          <w:rPr>
            <w:rFonts w:ascii="Cambria Math" w:hAnsi="Cambria Math"/>
            <w:lang w:eastAsia="ko-KR"/>
          </w:rPr>
          <m:t>GM</m:t>
        </m:r>
        <m:f>
          <m:fPr>
            <m:ctrlPr>
              <w:rPr>
                <w:rFonts w:ascii="Cambria Math" w:hAnsi="Cambria Math"/>
                <w:i/>
                <w:iCs/>
                <w:lang w:eastAsia="ko-KR"/>
              </w:rPr>
            </m:ctrlPr>
          </m:fPr>
          <m:num>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num>
          <m:den>
            <m:sSup>
              <m:sSupPr>
                <m:ctrlPr>
                  <w:rPr>
                    <w:rFonts w:ascii="Cambria Math" w:hAnsi="Cambria Math"/>
                    <w:i/>
                    <w:iCs/>
                    <w:lang w:eastAsia="ko-KR"/>
                  </w:rPr>
                </m:ctrlPr>
              </m:sSupPr>
              <m:e>
                <m:d>
                  <m:dPr>
                    <m:begChr m:val="‖"/>
                    <m:endChr m:val="‖"/>
                    <m:ctrlPr>
                      <w:rPr>
                        <w:rFonts w:ascii="Cambria Math" w:hAnsi="Cambria Math"/>
                        <w:i/>
                        <w:iCs/>
                        <w:lang w:eastAsia="ko-KR"/>
                      </w:rPr>
                    </m:ctrlPr>
                  </m:dPr>
                  <m:e>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e>
                </m:d>
              </m:e>
              <m:sup>
                <m:r>
                  <w:rPr>
                    <w:rFonts w:ascii="Cambria Math" w:hAnsi="Cambria Math"/>
                    <w:lang w:eastAsia="ko-KR"/>
                  </w:rPr>
                  <m:t>3</m:t>
                </m:r>
              </m:sup>
            </m:sSup>
          </m:den>
        </m:f>
      </m:oMath>
      <w:r w:rsidR="008A41A8">
        <w:rPr>
          <w:iCs/>
          <w:lang w:eastAsia="ko-KR"/>
        </w:rPr>
        <w:t xml:space="preserve">   </w:t>
      </w:r>
      <w:r w:rsidR="008A41A8" w:rsidRPr="003D6E51">
        <w:rPr>
          <w:lang w:eastAsia="ko-KR"/>
        </w:rPr>
        <w:t xml:space="preserve">is the gravity force vector </w:t>
      </w:r>
      <w:r w:rsidR="008A41A8">
        <w:rPr>
          <w:lang w:eastAsia="ko-KR"/>
        </w:rPr>
        <w:t xml:space="preserve">with </w:t>
      </w:r>
      <w:r w:rsidR="008A41A8" w:rsidRPr="003D6E51">
        <w:rPr>
          <w:lang w:eastAsia="ko-KR"/>
        </w:rPr>
        <w:t>Gravity constant GM = 3.986004418e</w:t>
      </w:r>
      <w:r w:rsidR="008A41A8" w:rsidRPr="003D6E51">
        <w:rPr>
          <w:vertAlign w:val="superscript"/>
          <w:lang w:eastAsia="ko-KR"/>
        </w:rPr>
        <w:t>14</w:t>
      </w:r>
      <w:r w:rsidR="008A41A8" w:rsidRPr="003D6E51">
        <w:rPr>
          <w:lang w:eastAsia="ko-KR"/>
        </w:rPr>
        <w:t xml:space="preserve"> </w:t>
      </w:r>
      <w:r w:rsidR="008A41A8">
        <w:rPr>
          <w:lang w:eastAsia="ko-KR"/>
        </w:rPr>
        <w:t xml:space="preserve"> </w:t>
      </w:r>
    </w:p>
    <w:p w14:paraId="4CFE0F8F" w14:textId="77777777" w:rsidR="008A41A8" w:rsidRPr="003D6E51" w:rsidRDefault="008A41A8" w:rsidP="008A41A8">
      <w:pPr>
        <w:pStyle w:val="BodyText"/>
        <w:rPr>
          <w:lang w:val="en-US" w:eastAsia="ko-KR"/>
        </w:rPr>
      </w:pPr>
      <w:r>
        <w:rPr>
          <w:iCs/>
          <w:lang w:eastAsia="ko-KR"/>
        </w:rPr>
        <w:t xml:space="preserve">The propagated satellite position and velocity errors and corresponding satellite Doppler shift and delay errors are shown in Figure A-1 </w:t>
      </w:r>
      <w:r w:rsidRPr="0090730E">
        <w:rPr>
          <w:iCs/>
          <w:lang w:eastAsia="ko-KR"/>
        </w:rPr>
        <w:t>with SIB Periodicity 10 s</w:t>
      </w:r>
      <w:r>
        <w:rPr>
          <w:iCs/>
          <w:lang w:eastAsia="ko-KR"/>
        </w:rPr>
        <w:t xml:space="preserve">.   </w:t>
      </w:r>
    </w:p>
    <w:p w14:paraId="49A7B1A6" w14:textId="77777777" w:rsidR="008A41A8" w:rsidRDefault="008A41A8" w:rsidP="008A41A8">
      <w:pPr>
        <w:pStyle w:val="BodyText"/>
        <w:rPr>
          <w:rFonts w:cs="Arial"/>
          <w:sz w:val="18"/>
          <w:lang w:eastAsia="ko-KR"/>
        </w:rPr>
      </w:pPr>
      <w:r w:rsidRPr="0090730E">
        <w:rPr>
          <w:rFonts w:cs="Arial"/>
          <w:noProof/>
          <w:sz w:val="18"/>
          <w:lang w:val="en-US"/>
        </w:rPr>
        <mc:AlternateContent>
          <mc:Choice Requires="wps">
            <w:drawing>
              <wp:anchor distT="45720" distB="45720" distL="114300" distR="114300" simplePos="0" relativeHeight="251659264" behindDoc="0" locked="0" layoutInCell="1" allowOverlap="1" wp14:anchorId="4F8270DB" wp14:editId="5A305D32">
                <wp:simplePos x="0" y="0"/>
                <wp:positionH relativeFrom="column">
                  <wp:posOffset>716915</wp:posOffset>
                </wp:positionH>
                <wp:positionV relativeFrom="paragraph">
                  <wp:posOffset>41275</wp:posOffset>
                </wp:positionV>
                <wp:extent cx="4420235" cy="2496820"/>
                <wp:effectExtent l="0" t="0" r="18415"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235" cy="2496820"/>
                        </a:xfrm>
                        <a:prstGeom prst="rect">
                          <a:avLst/>
                        </a:prstGeom>
                        <a:solidFill>
                          <a:srgbClr val="FFFFFF"/>
                        </a:solidFill>
                        <a:ln w="9525">
                          <a:solidFill>
                            <a:srgbClr val="000000"/>
                          </a:solidFill>
                          <a:miter lim="800000"/>
                          <a:headEnd/>
                          <a:tailEnd/>
                        </a:ln>
                      </wps:spPr>
                      <wps:txbx>
                        <w:txbxContent>
                          <w:p w14:paraId="3DD2D15C" w14:textId="77777777" w:rsidR="008A41A8" w:rsidRDefault="008A41A8" w:rsidP="008A41A8">
                            <w:pPr>
                              <w:jc w:val="center"/>
                            </w:pPr>
                            <w:r w:rsidRPr="00BF25E2">
                              <w:rPr>
                                <w:noProof/>
                                <w:lang w:val="en-US"/>
                              </w:rPr>
                              <w:drawing>
                                <wp:inline distT="0" distB="0" distL="0" distR="0" wp14:anchorId="5BB68F10" wp14:editId="059B2E16">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8270DB" id="_x0000_t202" coordsize="21600,21600" o:spt="202" path="m,l,21600r21600,l21600,xe">
                <v:stroke joinstyle="miter"/>
                <v:path gradientshapeok="t" o:connecttype="rect"/>
              </v:shapetype>
              <v:shape id="Text Box 2" o:spid="_x0000_s1026" type="#_x0000_t202" style="position:absolute;margin-left:56.45pt;margin-top:3.25pt;width:348.05pt;height:19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TwJAIAAEYEAAAOAAAAZHJzL2Uyb0RvYy54bWysU9uO2yAQfa/Uf0C8N3a8yTax4qy22aaq&#10;tL1Iu/0AjHGMCgwFEjv9+h1wNo227UtVHhDDDIeZc2ZWN4NW5CCcl2AqOp3klAjDoZFmV9Fvj9s3&#10;C0p8YKZhCoyo6FF4erN+/WrV21IU0IFqhCMIYnzZ24p2IdgyyzzvhGZ+AlYYdLbgNAtoul3WONYj&#10;ulZZkefXWQ+usQ648B5v70YnXSf8thU8fGlbLwJRFcXcQtpd2uu4Z+sVK3eO2U7yUxrsH7LQTBr8&#10;9Ax1xwIjeyd/g9KSO/DQhgkHnUHbSi5SDVjNNH9RzUPHrEi1IDnenmny/w+Wfz58dUQ2qN0VJYZp&#10;1OhRDIG8g4EUkZ7e+hKjHizGhQGvMTSV6u098O+eGNh0zOzErXPQd4I1mN40vswuno44PoLU/Sdo&#10;8Bu2D5CAhtbpyB2yQRAdZTqepYmpcLyczYq8uJpTwtFXzJbXiyKJl7Hy+bl1PnwQoEk8VNSh9gme&#10;He59iOmw8jkk/uZByWYrlUqG29Ub5ciBYZ9s00oVvAhThvQVXc6L+cjAXyHytP4EoWXAhldSV3Rx&#10;DmJl5O29aVI7BibVeMaUlTkRGbkbWQxDPZyEqaE5IqUOxsbGQcRDB+4nJT02dUX9jz1zghL10aAs&#10;y+lsFqcgGbP5W+SQuEtPfelhhiNURQMl43ET0uREwgzconytTMRGncdMTrlisya+T4MVp+HSTlG/&#10;xn/9BAAA//8DAFBLAwQUAAYACAAAACEAy1NGR98AAAAJAQAADwAAAGRycy9kb3ducmV2LnhtbEyP&#10;wU7DMBBE70j8g7VIXBB12kIahzgVQgLBDdoKrm7sJhH2OthuGv6e5QTH0Yxm3lTryVk2mhB7jxLm&#10;swyYwcbrHlsJu+3jdQEsJoVaWY9GwreJsK7PzypVan/CNzNuUsuoBGOpJHQpDSXnsemMU3HmB4Pk&#10;HXxwKpEMLddBnajcWb7Ispw71SMtdGowD51pPjdHJ6G4eR4/4svy9b3JD1akq9X49BWkvLyY7u+A&#10;JTOlvzD84hM61MS090fUkVnS84WgqIT8Fhj5RSbo217CUogV8Lri/x/UPwAAAP//AwBQSwECLQAU&#10;AAYACAAAACEAtoM4kv4AAADhAQAAEwAAAAAAAAAAAAAAAAAAAAAAW0NvbnRlbnRfVHlwZXNdLnht&#10;bFBLAQItABQABgAIAAAAIQA4/SH/1gAAAJQBAAALAAAAAAAAAAAAAAAAAC8BAABfcmVscy8ucmVs&#10;c1BLAQItABQABgAIAAAAIQBwe2TwJAIAAEYEAAAOAAAAAAAAAAAAAAAAAC4CAABkcnMvZTJvRG9j&#10;LnhtbFBLAQItABQABgAIAAAAIQDLU0ZH3wAAAAkBAAAPAAAAAAAAAAAAAAAAAH4EAABkcnMvZG93&#10;bnJldi54bWxQSwUGAAAAAAQABADzAAAAigUAAAAA&#10;">
                <v:textbox>
                  <w:txbxContent>
                    <w:p w14:paraId="3DD2D15C" w14:textId="77777777" w:rsidR="008A41A8" w:rsidRDefault="008A41A8" w:rsidP="008A41A8">
                      <w:pPr>
                        <w:jc w:val="center"/>
                      </w:pPr>
                      <w:r w:rsidRPr="00BF25E2">
                        <w:rPr>
                          <w:noProof/>
                          <w:lang w:val="en-US"/>
                        </w:rPr>
                        <w:drawing>
                          <wp:inline distT="0" distB="0" distL="0" distR="0" wp14:anchorId="5BB68F10" wp14:editId="059B2E16">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v:textbox>
                <w10:wrap type="square"/>
              </v:shape>
            </w:pict>
          </mc:Fallback>
        </mc:AlternateContent>
      </w:r>
    </w:p>
    <w:p w14:paraId="4156F8D5" w14:textId="77777777" w:rsidR="008A41A8" w:rsidRDefault="008A41A8" w:rsidP="008A41A8">
      <w:pPr>
        <w:pStyle w:val="BodyText"/>
        <w:rPr>
          <w:rFonts w:cs="Arial"/>
          <w:sz w:val="18"/>
          <w:lang w:eastAsia="ko-KR"/>
        </w:rPr>
      </w:pPr>
    </w:p>
    <w:p w14:paraId="4094E0D1" w14:textId="77777777" w:rsidR="008A41A8" w:rsidRDefault="008A41A8" w:rsidP="008A41A8">
      <w:pPr>
        <w:pStyle w:val="BodyText"/>
        <w:rPr>
          <w:rFonts w:cs="Arial"/>
          <w:sz w:val="18"/>
          <w:lang w:eastAsia="ko-KR"/>
        </w:rPr>
      </w:pPr>
    </w:p>
    <w:p w14:paraId="2A8178CF" w14:textId="77777777" w:rsidR="008A41A8" w:rsidRDefault="008A41A8" w:rsidP="008A41A8">
      <w:pPr>
        <w:pStyle w:val="BodyText"/>
        <w:rPr>
          <w:rFonts w:cs="Arial"/>
          <w:sz w:val="18"/>
          <w:lang w:eastAsia="ko-KR"/>
        </w:rPr>
      </w:pPr>
    </w:p>
    <w:p w14:paraId="44047098" w14:textId="77777777" w:rsidR="008A41A8" w:rsidRDefault="008A41A8" w:rsidP="008A41A8">
      <w:pPr>
        <w:pStyle w:val="BodyText"/>
        <w:rPr>
          <w:rFonts w:cs="Arial"/>
          <w:sz w:val="18"/>
          <w:lang w:eastAsia="ko-KR"/>
        </w:rPr>
      </w:pPr>
    </w:p>
    <w:p w14:paraId="7960576C" w14:textId="77777777" w:rsidR="008A41A8" w:rsidRDefault="008A41A8" w:rsidP="008A41A8">
      <w:pPr>
        <w:pStyle w:val="BodyText"/>
        <w:rPr>
          <w:rFonts w:cs="Arial"/>
          <w:sz w:val="18"/>
          <w:lang w:eastAsia="ko-KR"/>
        </w:rPr>
      </w:pPr>
    </w:p>
    <w:p w14:paraId="0006D322" w14:textId="77777777" w:rsidR="008A41A8" w:rsidRDefault="008A41A8" w:rsidP="008A41A8">
      <w:pPr>
        <w:pStyle w:val="BodyText"/>
        <w:rPr>
          <w:rFonts w:cs="Arial"/>
          <w:sz w:val="18"/>
          <w:lang w:eastAsia="ko-KR"/>
        </w:rPr>
      </w:pPr>
    </w:p>
    <w:p w14:paraId="20DE6D6F" w14:textId="77777777" w:rsidR="008A41A8" w:rsidRDefault="008A41A8" w:rsidP="008A41A8">
      <w:pPr>
        <w:pStyle w:val="BodyText"/>
        <w:rPr>
          <w:rFonts w:cs="Arial"/>
          <w:sz w:val="18"/>
          <w:lang w:eastAsia="ko-KR"/>
        </w:rPr>
      </w:pPr>
    </w:p>
    <w:p w14:paraId="10190A01" w14:textId="77777777" w:rsidR="008A41A8" w:rsidRDefault="008A41A8" w:rsidP="008A41A8">
      <w:pPr>
        <w:pStyle w:val="BodyText"/>
        <w:rPr>
          <w:rFonts w:cs="Arial"/>
          <w:sz w:val="18"/>
          <w:lang w:eastAsia="ko-KR"/>
        </w:rPr>
      </w:pPr>
    </w:p>
    <w:p w14:paraId="2BA17ED6" w14:textId="77777777" w:rsidR="008A41A8" w:rsidRDefault="008A41A8" w:rsidP="008A41A8">
      <w:pPr>
        <w:pStyle w:val="BodyText"/>
        <w:jc w:val="center"/>
        <w:rPr>
          <w:rFonts w:cs="Arial"/>
          <w:b/>
          <w:i/>
          <w:sz w:val="18"/>
          <w:lang w:eastAsia="ko-KR"/>
        </w:rPr>
      </w:pPr>
    </w:p>
    <w:p w14:paraId="6D8BB39A" w14:textId="77777777" w:rsidR="008A41A8" w:rsidRDefault="008A41A8" w:rsidP="008A41A8">
      <w:pPr>
        <w:pStyle w:val="BodyText"/>
        <w:jc w:val="center"/>
        <w:rPr>
          <w:rFonts w:cs="Arial"/>
          <w:b/>
          <w:i/>
          <w:sz w:val="18"/>
          <w:lang w:eastAsia="ko-KR"/>
        </w:rPr>
      </w:pPr>
    </w:p>
    <w:p w14:paraId="23760F50" w14:textId="77777777" w:rsidR="008A41A8" w:rsidRPr="0090730E" w:rsidRDefault="008A41A8" w:rsidP="008A41A8">
      <w:pPr>
        <w:pStyle w:val="BodyText"/>
        <w:jc w:val="center"/>
        <w:rPr>
          <w:rFonts w:cs="Arial"/>
          <w:i/>
          <w:sz w:val="18"/>
          <w:lang w:eastAsia="ko-KR"/>
        </w:rPr>
      </w:pPr>
      <w:r w:rsidRPr="0090730E">
        <w:rPr>
          <w:rFonts w:cs="Arial"/>
          <w:b/>
          <w:i/>
          <w:sz w:val="18"/>
          <w:lang w:eastAsia="ko-KR"/>
        </w:rPr>
        <w:t>Figure A-1</w:t>
      </w:r>
      <w:r w:rsidRPr="0090730E">
        <w:rPr>
          <w:rFonts w:cs="Arial"/>
          <w:i/>
          <w:sz w:val="18"/>
          <w:lang w:eastAsia="ko-KR"/>
        </w:rPr>
        <w:t xml:space="preserve"> Propagation method based on gravity with SIB Periodicity 10 s</w:t>
      </w:r>
    </w:p>
    <w:p w14:paraId="033626FD" w14:textId="77777777" w:rsidR="008A41A8" w:rsidRPr="00277F91" w:rsidRDefault="008A41A8" w:rsidP="008A41A8">
      <w:pPr>
        <w:pStyle w:val="BodyText"/>
        <w:rPr>
          <w:rFonts w:cs="Arial"/>
          <w:sz w:val="18"/>
          <w:lang w:eastAsia="ko-KR"/>
        </w:rPr>
      </w:pPr>
    </w:p>
    <w:p w14:paraId="00E0D572" w14:textId="77777777" w:rsidR="009776FC" w:rsidRPr="00F838C8" w:rsidRDefault="009776FC"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3429126B" w14:textId="77777777" w:rsidR="006C53DC" w:rsidRPr="006C53DC" w:rsidRDefault="006C53DC" w:rsidP="006C53DC">
      <w:pPr>
        <w:pStyle w:val="ListParagraph"/>
        <w:numPr>
          <w:ilvl w:val="0"/>
          <w:numId w:val="2"/>
        </w:numPr>
        <w:rPr>
          <w:lang w:val="en-US"/>
        </w:rPr>
      </w:pPr>
      <w:r w:rsidRPr="006C53DC">
        <w:rPr>
          <w:lang w:val="en-US"/>
        </w:rPr>
        <w:t>RP-193235, “New Study WID on NB-IoT/eTMC support for NTN”, MediaTek, RAN#88-e, june 2020.</w:t>
      </w:r>
    </w:p>
    <w:p w14:paraId="26B45DF3" w14:textId="77777777" w:rsidR="006C53DC" w:rsidRDefault="006C53DC" w:rsidP="006C53DC">
      <w:pPr>
        <w:pStyle w:val="ListParagraph"/>
        <w:numPr>
          <w:ilvl w:val="0"/>
          <w:numId w:val="2"/>
        </w:numPr>
        <w:rPr>
          <w:lang w:val="en-US"/>
        </w:rPr>
      </w:pPr>
      <w:r w:rsidRPr="006C53DC">
        <w:rPr>
          <w:lang w:val="en-US"/>
        </w:rPr>
        <w:lastRenderedPageBreak/>
        <w:t xml:space="preserve">TR 38.821 “Study on solutions for NR to support non-terrestrial networks” </w:t>
      </w:r>
    </w:p>
    <w:p w14:paraId="3F79564C" w14:textId="7E783FE1" w:rsidR="006C53DC" w:rsidRDefault="006C53DC" w:rsidP="006C53DC">
      <w:pPr>
        <w:pStyle w:val="ListParagraph"/>
        <w:numPr>
          <w:ilvl w:val="0"/>
          <w:numId w:val="2"/>
        </w:numPr>
        <w:rPr>
          <w:lang w:val="en-US"/>
        </w:rPr>
      </w:pPr>
      <w:r>
        <w:rPr>
          <w:lang w:val="en-US"/>
        </w:rPr>
        <w:t>R1-2008815, Eutelsat, Inmarsat, MediaTek, “</w:t>
      </w:r>
      <w:r w:rsidRPr="006C53DC">
        <w:rPr>
          <w:lang w:val="en-US"/>
        </w:rPr>
        <w:t>Reference Link-Budget parameters f</w:t>
      </w:r>
      <w:r>
        <w:rPr>
          <w:lang w:val="en-US"/>
        </w:rPr>
        <w:t>or IoT NTN”, RAN1#103e, Nov 2020</w:t>
      </w:r>
    </w:p>
    <w:p w14:paraId="50EFC95B" w14:textId="46B19951" w:rsidR="006C53DC" w:rsidRPr="006C53DC" w:rsidRDefault="006C53DC" w:rsidP="006C53DC">
      <w:pPr>
        <w:pStyle w:val="ListParagraph"/>
        <w:numPr>
          <w:ilvl w:val="0"/>
          <w:numId w:val="2"/>
        </w:numPr>
        <w:rPr>
          <w:lang w:val="en-US"/>
        </w:rPr>
      </w:pPr>
      <w:r>
        <w:rPr>
          <w:lang w:val="en-US"/>
        </w:rPr>
        <w:t xml:space="preserve">R2-2008883, Eutelsat, Vodafone, MediaTek, </w:t>
      </w:r>
      <w:r w:rsidRPr="006C53DC">
        <w:rPr>
          <w:lang w:val="en-US"/>
        </w:rPr>
        <w:t>IoT NTN scenarios and device density</w:t>
      </w:r>
      <w:r>
        <w:rPr>
          <w:lang w:val="en-US"/>
        </w:rPr>
        <w:t>, RAN2#112, Nov 2020.</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14F2" w14:textId="77777777" w:rsidR="00FB7B92" w:rsidRDefault="00FB7B92">
      <w:r>
        <w:separator/>
      </w:r>
    </w:p>
  </w:endnote>
  <w:endnote w:type="continuationSeparator" w:id="0">
    <w:p w14:paraId="662CCB14" w14:textId="77777777" w:rsidR="00FB7B92" w:rsidRDefault="00FB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9C2EA" w14:textId="77777777" w:rsidR="00FB7B92" w:rsidRDefault="00FB7B92">
      <w:r>
        <w:separator/>
      </w:r>
    </w:p>
  </w:footnote>
  <w:footnote w:type="continuationSeparator" w:id="0">
    <w:p w14:paraId="3352EEE7" w14:textId="77777777" w:rsidR="00FB7B92" w:rsidRDefault="00FB7B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10"/>
  </w:num>
  <w:num w:numId="5">
    <w:abstractNumId w:val="6"/>
  </w:num>
  <w:num w:numId="6">
    <w:abstractNumId w:val="7"/>
  </w:num>
  <w:num w:numId="7">
    <w:abstractNumId w:val="12"/>
  </w:num>
  <w:num w:numId="8">
    <w:abstractNumId w:val="14"/>
  </w:num>
  <w:num w:numId="9">
    <w:abstractNumId w:val="2"/>
  </w:num>
  <w:num w:numId="10">
    <w:abstractNumId w:val="0"/>
  </w:num>
  <w:num w:numId="11">
    <w:abstractNumId w:val="16"/>
  </w:num>
  <w:num w:numId="12">
    <w:abstractNumId w:val="13"/>
  </w:num>
  <w:num w:numId="13">
    <w:abstractNumId w:val="8"/>
  </w:num>
  <w:num w:numId="14">
    <w:abstractNumId w:val="5"/>
  </w:num>
  <w:num w:numId="15">
    <w:abstractNumId w:val="4"/>
  </w:num>
  <w:num w:numId="16">
    <w:abstractNumId w:val="11"/>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0.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DA6D0D9-B01B-46C6-BBC0-3A9279F7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3096</TotalTime>
  <Pages>7</Pages>
  <Words>2287</Words>
  <Characters>13041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15298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97</cp:revision>
  <cp:lastPrinted>2017-11-03T15:53:00Z</cp:lastPrinted>
  <dcterms:created xsi:type="dcterms:W3CDTF">2020-08-03T15:08:00Z</dcterms:created>
  <dcterms:modified xsi:type="dcterms:W3CDTF">2020-10-23T19:55:00Z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